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货物需求一览表及技术规格</w:t>
      </w:r>
    </w:p>
    <w:p>
      <w:pPr>
        <w:rPr>
          <w:rFonts w:ascii="Arial" w:hAnsi="Arial" w:eastAsia="宋体" w:cs="Arial"/>
          <w:b/>
          <w:sz w:val="18"/>
          <w:szCs w:val="18"/>
        </w:rPr>
      </w:pPr>
      <w:r>
        <w:rPr>
          <w:rFonts w:hint="eastAsia" w:ascii="宋体" w:hAnsi="宋体" w:eastAsia="宋体"/>
          <w:sz w:val="18"/>
          <w:szCs w:val="18"/>
        </w:rPr>
        <w:t>一、货物名称及数量</w:t>
      </w:r>
    </w:p>
    <w:p>
      <w:pPr>
        <w:rPr>
          <w:rFonts w:hint="eastAsia" w:ascii="宋体" w:hAnsi="宋体" w:eastAsia="宋体"/>
          <w:b w:val="0"/>
          <w:bCs/>
          <w:sz w:val="18"/>
          <w:szCs w:val="18"/>
        </w:rPr>
      </w:pPr>
      <w:r>
        <w:rPr>
          <w:rFonts w:hint="eastAsia" w:ascii="宋体" w:hAnsi="宋体" w:eastAsia="宋体"/>
          <w:b w:val="0"/>
          <w:bCs/>
          <w:sz w:val="18"/>
          <w:szCs w:val="18"/>
        </w:rPr>
        <w:t xml:space="preserve">血气分析仪 </w:t>
      </w:r>
      <w:r>
        <w:rPr>
          <w:rFonts w:ascii="宋体" w:hAnsi="宋体" w:eastAsia="宋体"/>
          <w:b w:val="0"/>
          <w:bCs/>
          <w:sz w:val="18"/>
          <w:szCs w:val="18"/>
        </w:rPr>
        <w:t xml:space="preserve"> </w:t>
      </w:r>
      <w:r>
        <w:rPr>
          <w:rFonts w:hint="eastAsia" w:ascii="宋体" w:hAnsi="宋体" w:eastAsia="宋体"/>
          <w:b w:val="0"/>
          <w:bCs/>
          <w:sz w:val="18"/>
          <w:szCs w:val="18"/>
          <w:lang w:val="en-US" w:eastAsia="zh-CN"/>
        </w:rPr>
        <w:t>2</w:t>
      </w:r>
      <w:r>
        <w:rPr>
          <w:rFonts w:hint="eastAsia" w:ascii="宋体" w:hAnsi="宋体" w:eastAsia="宋体"/>
          <w:b w:val="0"/>
          <w:bCs/>
          <w:sz w:val="18"/>
          <w:szCs w:val="18"/>
        </w:rPr>
        <w:t>台</w:t>
      </w:r>
    </w:p>
    <w:p>
      <w:pPr>
        <w:bidi w:val="0"/>
        <w:jc w:val="left"/>
        <w:rPr>
          <w:rFonts w:hint="default" w:cstheme="minorBidi"/>
          <w:b w:val="0"/>
          <w:bCs/>
          <w:kern w:val="2"/>
          <w:sz w:val="18"/>
          <w:szCs w:val="18"/>
          <w:lang w:val="en-US" w:eastAsia="zh-CN" w:bidi="ar-SA"/>
        </w:rPr>
      </w:pPr>
      <w:r>
        <w:rPr>
          <w:rFonts w:hint="eastAsia" w:cstheme="minorBidi"/>
          <w:b w:val="0"/>
          <w:bCs/>
          <w:kern w:val="2"/>
          <w:sz w:val="18"/>
          <w:szCs w:val="18"/>
          <w:lang w:val="en-US" w:eastAsia="zh-CN" w:bidi="ar-SA"/>
        </w:rPr>
        <w:t>最终成交价：400000.00   (每台：200000.00)                                                         （单位：人民币/元）</w:t>
      </w:r>
    </w:p>
    <w:p>
      <w:pPr>
        <w:rPr>
          <w:rFonts w:hint="default" w:cstheme="minorBidi"/>
          <w:b/>
          <w:bCs/>
          <w:kern w:val="2"/>
          <w:sz w:val="21"/>
          <w:szCs w:val="22"/>
          <w:lang w:val="en-US" w:eastAsia="zh-CN" w:bidi="ar-SA"/>
        </w:rPr>
      </w:pPr>
      <w:r>
        <w:rPr>
          <w:rFonts w:hint="eastAsia" w:ascii="宋体" w:hAnsi="宋体" w:eastAsia="宋体"/>
          <w:sz w:val="18"/>
          <w:szCs w:val="18"/>
        </w:rPr>
        <w:t>二、主要技术参数要求</w:t>
      </w:r>
      <w:r>
        <w:rPr>
          <w:rFonts w:hint="eastAsia" w:ascii="宋体" w:hAnsi="宋体" w:eastAsia="宋体"/>
          <w:sz w:val="18"/>
          <w:szCs w:val="18"/>
          <w:lang w:val="en-US" w:eastAsia="zh-CN"/>
        </w:rPr>
        <w:t xml:space="preserve">                    </w:t>
      </w:r>
    </w:p>
    <w:tbl>
      <w:tblPr>
        <w:tblStyle w:val="3"/>
        <w:tblpPr w:leftFromText="180" w:rightFromText="180" w:vertAnchor="page" w:horzAnchor="margin" w:tblpX="-168" w:tblpY="2956"/>
        <w:tblW w:w="112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"/>
        <w:gridCol w:w="2157"/>
        <w:gridCol w:w="5300"/>
        <w:gridCol w:w="31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2157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技术名称</w:t>
            </w:r>
          </w:p>
        </w:tc>
        <w:tc>
          <w:tcPr>
            <w:tcW w:w="5300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产品技术特征</w:t>
            </w:r>
          </w:p>
        </w:tc>
        <w:tc>
          <w:tcPr>
            <w:tcW w:w="311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  <w:tc>
          <w:tcPr>
            <w:tcW w:w="2157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全自动血气分析仪</w:t>
            </w:r>
          </w:p>
        </w:tc>
        <w:tc>
          <w:tcPr>
            <w:tcW w:w="5300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进口品牌，具有S</w:t>
            </w:r>
            <w:r>
              <w:rPr>
                <w:rFonts w:ascii="宋体" w:hAnsi="宋体" w:eastAsia="宋体"/>
                <w:sz w:val="18"/>
                <w:szCs w:val="18"/>
              </w:rPr>
              <w:t>FDA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及F</w:t>
            </w:r>
            <w:r>
              <w:rPr>
                <w:rFonts w:ascii="宋体" w:hAnsi="宋体" w:eastAsia="宋体"/>
                <w:sz w:val="18"/>
                <w:szCs w:val="18"/>
              </w:rPr>
              <w:t>DA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或C</w:t>
            </w:r>
            <w:r>
              <w:rPr>
                <w:rFonts w:ascii="宋体" w:hAnsi="宋体" w:eastAsia="宋体"/>
                <w:sz w:val="18"/>
                <w:szCs w:val="18"/>
              </w:rPr>
              <w:t>E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认证</w:t>
            </w:r>
          </w:p>
        </w:tc>
        <w:tc>
          <w:tcPr>
            <w:tcW w:w="3119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</w:t>
            </w:r>
          </w:p>
        </w:tc>
        <w:tc>
          <w:tcPr>
            <w:tcW w:w="2157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实测参数*</w:t>
            </w:r>
          </w:p>
        </w:tc>
        <w:tc>
          <w:tcPr>
            <w:tcW w:w="5300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pH, pCO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vertAlign w:val="subscript"/>
              </w:rPr>
              <w:t>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, pO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vertAlign w:val="subscript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cCa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vertAlign w:val="superscript"/>
              </w:rPr>
              <w:t>2+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, cCl–, cK+, cNa+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cGlu, cLac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ctHb, sO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vertAlign w:val="subscript"/>
              </w:rPr>
              <w:t>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, FO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  <w:vertAlign w:val="subscript"/>
              </w:rPr>
              <w:t>2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Hb, FMetHb, FCOHb, FHHb, FHbF, ctBil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等1</w:t>
            </w: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项实测参数</w:t>
            </w:r>
          </w:p>
        </w:tc>
        <w:tc>
          <w:tcPr>
            <w:tcW w:w="3119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</w:t>
            </w:r>
          </w:p>
        </w:tc>
        <w:tc>
          <w:tcPr>
            <w:tcW w:w="2157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计算参数</w:t>
            </w:r>
          </w:p>
        </w:tc>
        <w:tc>
          <w:tcPr>
            <w:tcW w:w="5300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至少包括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>BE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、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 xml:space="preserve">BEecf 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、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>HCO3—act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、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 xml:space="preserve">HCO3—std 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、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>O2SaT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、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>PO2(A-a)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、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>PO2(a/A)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、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>TO2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、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>O2CT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、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>AG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、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>Ca++(7.4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）、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>pO2/FiO2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等4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>8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项技术参数</w:t>
            </w:r>
          </w:p>
        </w:tc>
        <w:tc>
          <w:tcPr>
            <w:tcW w:w="3119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特征性参数：共4</w:t>
            </w:r>
            <w:r>
              <w:rPr>
                <w:rFonts w:ascii="宋体" w:hAnsi="宋体" w:eastAsia="宋体"/>
                <w:sz w:val="18"/>
                <w:szCs w:val="18"/>
              </w:rPr>
              <w:t>8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项计算参数，所有血气分析仪首位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4</w:t>
            </w:r>
          </w:p>
        </w:tc>
        <w:tc>
          <w:tcPr>
            <w:tcW w:w="2157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方法学</w:t>
            </w:r>
          </w:p>
        </w:tc>
        <w:tc>
          <w:tcPr>
            <w:tcW w:w="5300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电流计、电位测定法、电导测定微电极技术和分光光度法</w:t>
            </w:r>
          </w:p>
        </w:tc>
        <w:tc>
          <w:tcPr>
            <w:tcW w:w="3119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5</w:t>
            </w:r>
          </w:p>
        </w:tc>
        <w:tc>
          <w:tcPr>
            <w:tcW w:w="2157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样本类型</w:t>
            </w:r>
          </w:p>
        </w:tc>
        <w:tc>
          <w:tcPr>
            <w:tcW w:w="5300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全血样本，注射器、毛细导管或安瓿瓶，无需适配器</w:t>
            </w:r>
          </w:p>
        </w:tc>
        <w:tc>
          <w:tcPr>
            <w:tcW w:w="3119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6</w:t>
            </w:r>
          </w:p>
        </w:tc>
        <w:tc>
          <w:tcPr>
            <w:tcW w:w="2157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样本体积（全参数）*</w:t>
            </w:r>
          </w:p>
        </w:tc>
        <w:tc>
          <w:tcPr>
            <w:tcW w:w="5300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sz w:val="18"/>
                <w:szCs w:val="18"/>
              </w:rPr>
              <w:t>65ul</w:t>
            </w:r>
          </w:p>
        </w:tc>
        <w:tc>
          <w:tcPr>
            <w:tcW w:w="3119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全参数检测，所耗费样本量最小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7</w:t>
            </w:r>
          </w:p>
        </w:tc>
        <w:tc>
          <w:tcPr>
            <w:tcW w:w="2157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进样方式</w:t>
            </w:r>
          </w:p>
        </w:tc>
        <w:tc>
          <w:tcPr>
            <w:tcW w:w="5300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自动进样，无需适配器，仅需5秒即可完成吸样</w:t>
            </w:r>
          </w:p>
        </w:tc>
        <w:tc>
          <w:tcPr>
            <w:tcW w:w="3119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8</w:t>
            </w:r>
          </w:p>
        </w:tc>
        <w:tc>
          <w:tcPr>
            <w:tcW w:w="2157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测试速度（全参数）*</w:t>
            </w:r>
          </w:p>
        </w:tc>
        <w:tc>
          <w:tcPr>
            <w:tcW w:w="5300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3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秒，每小时≥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>44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个样本</w:t>
            </w:r>
          </w:p>
        </w:tc>
        <w:tc>
          <w:tcPr>
            <w:tcW w:w="3119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测试速度在市面上所有分析仪居首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9</w:t>
            </w:r>
          </w:p>
        </w:tc>
        <w:tc>
          <w:tcPr>
            <w:tcW w:w="2157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规格/测试数*</w:t>
            </w:r>
          </w:p>
        </w:tc>
        <w:tc>
          <w:tcPr>
            <w:tcW w:w="5300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带血氧及不带血氧测试卡，根据科室需要自由选择，测试规格包括1</w:t>
            </w:r>
            <w:r>
              <w:rPr>
                <w:rFonts w:ascii="宋体" w:hAnsi="宋体" w:eastAsia="宋体"/>
                <w:sz w:val="18"/>
                <w:szCs w:val="18"/>
              </w:rPr>
              <w:t>00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人份、3</w:t>
            </w:r>
            <w:r>
              <w:rPr>
                <w:rFonts w:ascii="宋体" w:hAnsi="宋体" w:eastAsia="宋体"/>
                <w:sz w:val="18"/>
                <w:szCs w:val="18"/>
              </w:rPr>
              <w:t>00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人份、6</w:t>
            </w:r>
            <w:r>
              <w:rPr>
                <w:rFonts w:ascii="宋体" w:hAnsi="宋体" w:eastAsia="宋体"/>
                <w:sz w:val="18"/>
                <w:szCs w:val="18"/>
              </w:rPr>
              <w:t>00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人份和9</w:t>
            </w:r>
            <w:r>
              <w:rPr>
                <w:rFonts w:ascii="宋体" w:hAnsi="宋体" w:eastAsia="宋体"/>
                <w:sz w:val="18"/>
                <w:szCs w:val="18"/>
              </w:rPr>
              <w:t>00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人份</w:t>
            </w:r>
          </w:p>
        </w:tc>
        <w:tc>
          <w:tcPr>
            <w:tcW w:w="3119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规格最全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0</w:t>
            </w:r>
          </w:p>
        </w:tc>
        <w:tc>
          <w:tcPr>
            <w:tcW w:w="2157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耗材效期*</w:t>
            </w:r>
          </w:p>
        </w:tc>
        <w:tc>
          <w:tcPr>
            <w:tcW w:w="5300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sz w:val="18"/>
                <w:szCs w:val="18"/>
              </w:rPr>
              <w:t>测试卡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货架期1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>20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天，测试卡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>上机效期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30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>天；试剂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包货架期1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>80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天，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>上机效期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30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>天</w:t>
            </w:r>
          </w:p>
        </w:tc>
        <w:tc>
          <w:tcPr>
            <w:tcW w:w="3119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同类机型耗材上机有效期最长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1</w:t>
            </w:r>
          </w:p>
        </w:tc>
        <w:tc>
          <w:tcPr>
            <w:tcW w:w="2157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定标*</w:t>
            </w:r>
          </w:p>
        </w:tc>
        <w:tc>
          <w:tcPr>
            <w:tcW w:w="5300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sz w:val="18"/>
                <w:szCs w:val="18"/>
              </w:rPr>
              <w:t>无须执行定标设置，系统会根据分析仪状态自动执行定标</w:t>
            </w:r>
          </w:p>
        </w:tc>
        <w:tc>
          <w:tcPr>
            <w:tcW w:w="3119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2</w:t>
            </w:r>
          </w:p>
        </w:tc>
        <w:tc>
          <w:tcPr>
            <w:tcW w:w="2157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质控要求*</w:t>
            </w:r>
          </w:p>
        </w:tc>
        <w:tc>
          <w:tcPr>
            <w:tcW w:w="5300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sz w:val="18"/>
                <w:szCs w:val="18"/>
              </w:rPr>
              <w:t>内置自动质控系统，且支持外部及第三方质控</w:t>
            </w:r>
          </w:p>
        </w:tc>
        <w:tc>
          <w:tcPr>
            <w:tcW w:w="3119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试剂包包含自动质控，执行自动质控不耗费试剂包测试循环数（特征性参数）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3</w:t>
            </w:r>
          </w:p>
        </w:tc>
        <w:tc>
          <w:tcPr>
            <w:tcW w:w="2157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质控分析*</w:t>
            </w:r>
          </w:p>
        </w:tc>
        <w:tc>
          <w:tcPr>
            <w:tcW w:w="5300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sz w:val="18"/>
                <w:szCs w:val="18"/>
              </w:rPr>
              <w:t>提供质控结果，Levey-Jennings质控图（与以往结果对比进行误差分析）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，W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>DC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世界范围内统计性质控结果比对</w:t>
            </w:r>
          </w:p>
        </w:tc>
        <w:tc>
          <w:tcPr>
            <w:tcW w:w="3119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W</w:t>
            </w:r>
            <w:r>
              <w:rPr>
                <w:rFonts w:ascii="宋体" w:hAnsi="宋体" w:eastAsia="宋体"/>
                <w:sz w:val="18"/>
                <w:szCs w:val="18"/>
              </w:rPr>
              <w:t>DC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世界范围同机型质控结果比对为雷度Q</w:t>
            </w:r>
            <w:r>
              <w:rPr>
                <w:rFonts w:ascii="宋体" w:hAnsi="宋体" w:eastAsia="宋体"/>
                <w:sz w:val="18"/>
                <w:szCs w:val="18"/>
              </w:rPr>
              <w:t>A portal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网站提供，雷度特有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4</w:t>
            </w:r>
          </w:p>
        </w:tc>
        <w:tc>
          <w:tcPr>
            <w:tcW w:w="2157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数据存储</w:t>
            </w:r>
          </w:p>
        </w:tc>
        <w:tc>
          <w:tcPr>
            <w:tcW w:w="5300" w:type="dxa"/>
            <w:vAlign w:val="center"/>
          </w:tcPr>
          <w:p>
            <w:pPr>
              <w:spacing w:line="400" w:lineRule="exact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sz w:val="18"/>
                <w:szCs w:val="18"/>
              </w:rPr>
              <w:t>患者检测结果：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eastAsia="zh-CN"/>
              </w:rPr>
              <w:t>≥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>2000，事件记录：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eastAsia="zh-CN"/>
              </w:rPr>
              <w:t>≥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>5000，定标结果：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eastAsia="zh-CN"/>
              </w:rPr>
              <w:t>≥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>1000，密码保护功能对数据进行保护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，8个不同操作者身份登录，无限量登录号码，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>数据U盘下载</w:t>
            </w:r>
          </w:p>
        </w:tc>
        <w:tc>
          <w:tcPr>
            <w:tcW w:w="3119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5</w:t>
            </w:r>
          </w:p>
        </w:tc>
        <w:tc>
          <w:tcPr>
            <w:tcW w:w="2157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屏幕、接口与条形码扫描</w:t>
            </w:r>
          </w:p>
        </w:tc>
        <w:tc>
          <w:tcPr>
            <w:tcW w:w="5300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sz w:val="18"/>
                <w:szCs w:val="18"/>
              </w:rPr>
              <w:t>8.4英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寸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>彩色触摸液晶显示屏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、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 xml:space="preserve"> Windows XP操作界面，内置条码阅读器、具有以太网端口和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3个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>USB接口，可外接键盘、鼠标和外接条形码扫描器</w:t>
            </w:r>
          </w:p>
        </w:tc>
        <w:tc>
          <w:tcPr>
            <w:tcW w:w="3119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6</w:t>
            </w:r>
          </w:p>
        </w:tc>
        <w:tc>
          <w:tcPr>
            <w:tcW w:w="2157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耗材存储</w:t>
            </w:r>
          </w:p>
        </w:tc>
        <w:tc>
          <w:tcPr>
            <w:tcW w:w="5300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试剂包2-</w:t>
            </w:r>
            <w:r>
              <w:rPr>
                <w:rFonts w:ascii="宋体" w:hAnsi="宋体" w:eastAsia="宋体"/>
                <w:sz w:val="18"/>
                <w:szCs w:val="18"/>
              </w:rPr>
              <w:t>25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 xml:space="preserve">℃ 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存储，测试卡2-</w:t>
            </w:r>
            <w:r>
              <w:rPr>
                <w:rFonts w:ascii="宋体" w:hAnsi="宋体" w:eastAsia="宋体"/>
                <w:sz w:val="18"/>
                <w:szCs w:val="18"/>
              </w:rPr>
              <w:t>8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 xml:space="preserve">℃ 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存储</w:t>
            </w:r>
          </w:p>
        </w:tc>
        <w:tc>
          <w:tcPr>
            <w:tcW w:w="3119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7</w:t>
            </w:r>
          </w:p>
        </w:tc>
        <w:tc>
          <w:tcPr>
            <w:tcW w:w="2157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耗材类别与更换</w:t>
            </w:r>
          </w:p>
        </w:tc>
        <w:tc>
          <w:tcPr>
            <w:tcW w:w="5300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只需要更换测试卡与试剂包，更换步骤简单，无须其他维护工作</w:t>
            </w:r>
          </w:p>
        </w:tc>
        <w:tc>
          <w:tcPr>
            <w:tcW w:w="3119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645" w:type="dxa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8</w:t>
            </w:r>
          </w:p>
        </w:tc>
        <w:tc>
          <w:tcPr>
            <w:tcW w:w="2157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重量与尺寸*</w:t>
            </w:r>
          </w:p>
        </w:tc>
        <w:tc>
          <w:tcPr>
            <w:tcW w:w="5300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4</w:t>
            </w:r>
            <w:r>
              <w:rPr>
                <w:rFonts w:ascii="宋体" w:hAnsi="宋体" w:eastAsia="宋体"/>
                <w:sz w:val="18"/>
                <w:szCs w:val="18"/>
              </w:rPr>
              <w:t>5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*</w:t>
            </w:r>
            <w:r>
              <w:rPr>
                <w:rFonts w:ascii="宋体" w:hAnsi="宋体" w:eastAsia="宋体"/>
                <w:sz w:val="18"/>
                <w:szCs w:val="18"/>
              </w:rPr>
              <w:t>25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*</w:t>
            </w:r>
            <w:r>
              <w:rPr>
                <w:rFonts w:ascii="宋体" w:hAnsi="宋体" w:eastAsia="宋体"/>
                <w:sz w:val="18"/>
                <w:szCs w:val="18"/>
              </w:rPr>
              <w:t>29cm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，重量</w:t>
            </w:r>
            <w:r>
              <w:rPr>
                <w:rFonts w:ascii="Verdana" w:hAnsi="Verdana"/>
                <w:color w:val="222222"/>
              </w:rPr>
              <w:t>≤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1</w:t>
            </w:r>
            <w:r>
              <w:rPr>
                <w:rFonts w:ascii="宋体" w:hAnsi="宋体" w:eastAsia="宋体"/>
                <w:sz w:val="18"/>
                <w:szCs w:val="18"/>
              </w:rPr>
              <w:t>1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公斤（带耗材）</w:t>
            </w:r>
          </w:p>
        </w:tc>
        <w:tc>
          <w:tcPr>
            <w:tcW w:w="3119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9</w:t>
            </w:r>
          </w:p>
        </w:tc>
        <w:tc>
          <w:tcPr>
            <w:tcW w:w="2157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电池支持样本测量*</w:t>
            </w:r>
          </w:p>
        </w:tc>
        <w:tc>
          <w:tcPr>
            <w:tcW w:w="5300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电池支持样本检测操作</w:t>
            </w:r>
          </w:p>
        </w:tc>
        <w:tc>
          <w:tcPr>
            <w:tcW w:w="3119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特征性参数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</w:t>
            </w:r>
            <w:r>
              <w:rPr>
                <w:rFonts w:ascii="宋体" w:hAnsi="宋体" w:eastAsia="宋体"/>
                <w:szCs w:val="21"/>
              </w:rPr>
              <w:t>0</w:t>
            </w:r>
          </w:p>
        </w:tc>
        <w:tc>
          <w:tcPr>
            <w:tcW w:w="2157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网络连接能力</w:t>
            </w:r>
          </w:p>
        </w:tc>
        <w:tc>
          <w:tcPr>
            <w:tcW w:w="5300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有单向、双向连接外部L</w:t>
            </w:r>
            <w:r>
              <w:rPr>
                <w:rFonts w:ascii="宋体" w:hAnsi="宋体" w:eastAsia="宋体"/>
                <w:sz w:val="18"/>
                <w:szCs w:val="18"/>
              </w:rPr>
              <w:t>is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软件或网络的能力</w:t>
            </w:r>
          </w:p>
        </w:tc>
        <w:tc>
          <w:tcPr>
            <w:tcW w:w="3119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</w:t>
            </w:r>
            <w:r>
              <w:rPr>
                <w:rFonts w:ascii="宋体" w:hAnsi="宋体" w:eastAsia="宋体"/>
                <w:szCs w:val="21"/>
              </w:rPr>
              <w:t>1</w:t>
            </w:r>
          </w:p>
        </w:tc>
        <w:tc>
          <w:tcPr>
            <w:tcW w:w="2157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S</w:t>
            </w:r>
            <w:r>
              <w:rPr>
                <w:rFonts w:ascii="宋体" w:hAnsi="宋体" w:eastAsia="宋体"/>
                <w:sz w:val="18"/>
                <w:szCs w:val="18"/>
              </w:rPr>
              <w:t>FDA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认证情况</w:t>
            </w:r>
          </w:p>
        </w:tc>
        <w:tc>
          <w:tcPr>
            <w:tcW w:w="5300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仪器、测试卡、试剂包都具有S</w:t>
            </w:r>
            <w:r>
              <w:rPr>
                <w:rFonts w:ascii="宋体" w:hAnsi="宋体" w:eastAsia="宋体"/>
                <w:sz w:val="18"/>
                <w:szCs w:val="18"/>
              </w:rPr>
              <w:t>FDA</w:t>
            </w:r>
            <w:r>
              <w:rPr>
                <w:rFonts w:hint="eastAsia" w:ascii="宋体" w:hAnsi="宋体" w:eastAsia="宋体"/>
                <w:sz w:val="18"/>
                <w:szCs w:val="18"/>
              </w:rPr>
              <w:t>认证</w:t>
            </w:r>
          </w:p>
        </w:tc>
        <w:tc>
          <w:tcPr>
            <w:tcW w:w="3119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</w:tcPr>
          <w:p>
            <w:pPr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</w:t>
            </w:r>
            <w:r>
              <w:rPr>
                <w:rFonts w:ascii="宋体" w:hAnsi="宋体" w:eastAsia="宋体"/>
                <w:szCs w:val="21"/>
              </w:rPr>
              <w:t>2</w:t>
            </w:r>
          </w:p>
        </w:tc>
        <w:tc>
          <w:tcPr>
            <w:tcW w:w="2157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操作及维护</w:t>
            </w:r>
          </w:p>
        </w:tc>
        <w:tc>
          <w:tcPr>
            <w:tcW w:w="5300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18"/>
                <w:szCs w:val="18"/>
              </w:rPr>
              <w:t>操作简便，维护简单</w:t>
            </w:r>
          </w:p>
        </w:tc>
        <w:tc>
          <w:tcPr>
            <w:tcW w:w="3119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</w:tcPr>
          <w:p>
            <w:pPr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23</w:t>
            </w:r>
          </w:p>
        </w:tc>
        <w:tc>
          <w:tcPr>
            <w:tcW w:w="2157" w:type="dxa"/>
          </w:tcPr>
          <w:p>
            <w:pPr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到货期</w:t>
            </w:r>
          </w:p>
        </w:tc>
        <w:tc>
          <w:tcPr>
            <w:tcW w:w="5300" w:type="dxa"/>
          </w:tcPr>
          <w:p>
            <w:pPr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医院要求时间（</w:t>
            </w:r>
            <w:r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  <w:t>3个工作日</w:t>
            </w: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3119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5" w:type="dxa"/>
          </w:tcPr>
          <w:p>
            <w:pPr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24</w:t>
            </w:r>
          </w:p>
        </w:tc>
        <w:tc>
          <w:tcPr>
            <w:tcW w:w="2157" w:type="dxa"/>
          </w:tcPr>
          <w:p>
            <w:pPr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保修期</w:t>
            </w:r>
          </w:p>
        </w:tc>
        <w:tc>
          <w:tcPr>
            <w:tcW w:w="5300" w:type="dxa"/>
          </w:tcPr>
          <w:p>
            <w:pPr>
              <w:rPr>
                <w:rFonts w:hint="eastAsia" w:ascii="宋体" w:hAnsi="宋体" w:eastAsia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lang w:eastAsia="zh-CN"/>
              </w:rPr>
              <w:t>三年</w:t>
            </w:r>
          </w:p>
        </w:tc>
        <w:tc>
          <w:tcPr>
            <w:tcW w:w="3119" w:type="dxa"/>
          </w:tcPr>
          <w:p>
            <w:pPr>
              <w:rPr>
                <w:rFonts w:ascii="宋体" w:hAnsi="宋体" w:eastAsia="宋体"/>
                <w:sz w:val="18"/>
                <w:szCs w:val="18"/>
              </w:rPr>
            </w:pPr>
          </w:p>
        </w:tc>
      </w:tr>
    </w:tbl>
    <w:p>
      <w:pPr>
        <w:rPr>
          <w:rFonts w:hint="default" w:ascii="宋体" w:hAnsi="宋体" w:eastAsia="宋体"/>
          <w:sz w:val="18"/>
          <w:szCs w:val="18"/>
          <w:lang w:val="en-US" w:eastAsia="zh-CN"/>
        </w:rPr>
      </w:pP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8B9"/>
    <w:rsid w:val="0044774C"/>
    <w:rsid w:val="00531821"/>
    <w:rsid w:val="0056305F"/>
    <w:rsid w:val="008738B9"/>
    <w:rsid w:val="00895122"/>
    <w:rsid w:val="00927FB4"/>
    <w:rsid w:val="00942323"/>
    <w:rsid w:val="009F180B"/>
    <w:rsid w:val="00D44EAF"/>
    <w:rsid w:val="00DE73BD"/>
    <w:rsid w:val="00E73579"/>
    <w:rsid w:val="0F681CE2"/>
    <w:rsid w:val="1117081F"/>
    <w:rsid w:val="22830068"/>
    <w:rsid w:val="57F90077"/>
    <w:rsid w:val="5E8732E9"/>
    <w:rsid w:val="61665336"/>
    <w:rsid w:val="7AE85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189</Words>
  <Characters>1082</Characters>
  <Lines>9</Lines>
  <Paragraphs>2</Paragraphs>
  <TotalTime>2</TotalTime>
  <ScaleCrop>false</ScaleCrop>
  <LinksUpToDate>false</LinksUpToDate>
  <CharactersWithSpaces>1269</CharactersWithSpaces>
  <Application>WPS Office_11.1.0.8515_F1E327BC-269C-435d-A152-05C5408002CA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2019-03-13T01:18:00Z</dcterms:created>
  <dc:creator>fdyl</dc:creator>
  <cp:lastModifiedBy>Janny</cp:lastModifiedBy>
  <dcterms:modified xsi:type="dcterms:W3CDTF">2019-03-13T02:39:48Z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