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42C" w:rsidRDefault="00621742" w:rsidP="007D042C">
      <w:pPr>
        <w:ind w:firstLineChars="98" w:firstLine="315"/>
        <w:rPr>
          <w:rFonts w:ascii="宋体" w:hAnsi="宋体"/>
          <w:b/>
          <w:bCs/>
          <w:kern w:val="44"/>
          <w:sz w:val="32"/>
          <w:szCs w:val="32"/>
        </w:rPr>
      </w:pPr>
      <w:bookmarkStart w:id="0" w:name="OLE_LINK1"/>
      <w:r w:rsidRPr="00B05D4A">
        <w:rPr>
          <w:rFonts w:ascii="宋体" w:hAnsi="宋体" w:hint="eastAsia"/>
          <w:b/>
          <w:bCs/>
          <w:kern w:val="44"/>
          <w:sz w:val="32"/>
          <w:szCs w:val="32"/>
        </w:rPr>
        <w:t>北京大学人民医院</w:t>
      </w:r>
      <w:r w:rsidR="0081103E" w:rsidRPr="0081103E">
        <w:rPr>
          <w:rFonts w:ascii="宋体" w:hAnsi="宋体" w:hint="eastAsia"/>
          <w:b/>
          <w:bCs/>
          <w:kern w:val="44"/>
          <w:sz w:val="32"/>
          <w:szCs w:val="32"/>
        </w:rPr>
        <w:t>锐捷运维监控管理平台运维</w:t>
      </w:r>
      <w:r w:rsidR="00EC2817" w:rsidRPr="00B05D4A">
        <w:rPr>
          <w:rFonts w:ascii="宋体" w:hAnsi="宋体"/>
          <w:b/>
          <w:bCs/>
          <w:kern w:val="44"/>
          <w:sz w:val="32"/>
          <w:szCs w:val="32"/>
        </w:rPr>
        <w:t>项目</w:t>
      </w:r>
    </w:p>
    <w:p w:rsidR="005E25A3" w:rsidRPr="0081103E" w:rsidRDefault="00621742" w:rsidP="007D042C">
      <w:pPr>
        <w:ind w:firstLineChars="945" w:firstLine="3036"/>
        <w:rPr>
          <w:rFonts w:ascii="宋体" w:hAnsi="宋体"/>
          <w:b/>
          <w:bCs/>
          <w:kern w:val="44"/>
          <w:sz w:val="32"/>
          <w:szCs w:val="32"/>
        </w:rPr>
      </w:pPr>
      <w:r>
        <w:rPr>
          <w:rFonts w:ascii="宋体" w:hAnsi="宋体"/>
          <w:b/>
          <w:bCs/>
          <w:kern w:val="44"/>
          <w:sz w:val="32"/>
          <w:szCs w:val="32"/>
        </w:rPr>
        <w:t>采购文件</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项目概述</w:t>
      </w:r>
    </w:p>
    <w:p w:rsidR="00EC2817" w:rsidRPr="0081103E" w:rsidRDefault="0081103E" w:rsidP="007D042C">
      <w:pPr>
        <w:widowControl/>
        <w:spacing w:line="360" w:lineRule="auto"/>
        <w:ind w:firstLineChars="150" w:firstLine="315"/>
        <w:jc w:val="left"/>
        <w:rPr>
          <w:rFonts w:ascii="宋体" w:hAnsi="宋体"/>
          <w:bCs/>
          <w:szCs w:val="21"/>
        </w:rPr>
      </w:pPr>
      <w:r w:rsidRPr="0081103E">
        <w:rPr>
          <w:rFonts w:ascii="宋体" w:hAnsi="宋体" w:hint="eastAsia"/>
          <w:bCs/>
          <w:szCs w:val="21"/>
        </w:rPr>
        <w:t>随着医院信息化建设的不断推进，IT 基础设施规模持续扩大，为了确保监管平台能始终处于最佳运行状态，以满足核心业务系统稳定运行的要求，需扩容1</w:t>
      </w:r>
      <w:r w:rsidRPr="0081103E">
        <w:rPr>
          <w:rFonts w:ascii="宋体" w:hAnsi="宋体"/>
          <w:bCs/>
          <w:szCs w:val="21"/>
        </w:rPr>
        <w:t>00</w:t>
      </w:r>
      <w:r w:rsidRPr="0081103E">
        <w:rPr>
          <w:rFonts w:ascii="宋体" w:hAnsi="宋体" w:hint="eastAsia"/>
          <w:bCs/>
          <w:szCs w:val="21"/>
        </w:rPr>
        <w:t>个资源节点授权，及一年期新的原厂远程运维服务。原厂远程运维服务包括专属运维管家和管家群、监控策略定制及协查服务、IT运行报告服务等，以上服务要求具备全职的领域专家团队，专家团队覆盖网络、数据库、虚拟化、业务系统监控等领域，对安全性、可用性、合规性、资源性能等多维度全面检查，确保信息系统连续、稳定、可靠运行。</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bookmarkStart w:id="1" w:name="OLE_LINK3"/>
      <w:r w:rsidRPr="00C84567">
        <w:rPr>
          <w:rFonts w:ascii="宋体" w:hAnsi="宋体" w:hint="eastAsia"/>
          <w:b/>
          <w:szCs w:val="21"/>
          <w:highlight w:val="yellow"/>
        </w:rPr>
        <w:t>项目预算</w:t>
      </w:r>
    </w:p>
    <w:p w:rsidR="005E25A3"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项目预算总金额为18</w:t>
      </w:r>
      <w:r w:rsidRPr="0081103E">
        <w:rPr>
          <w:rFonts w:ascii="宋体" w:hAnsi="宋体"/>
          <w:bCs/>
          <w:szCs w:val="21"/>
        </w:rPr>
        <w:t>万</w:t>
      </w:r>
      <w:r w:rsidRPr="0081103E">
        <w:rPr>
          <w:rFonts w:ascii="宋体" w:hAnsi="宋体" w:hint="eastAsia"/>
          <w:bCs/>
          <w:szCs w:val="21"/>
        </w:rPr>
        <w:t>元。</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服务期</w:t>
      </w:r>
    </w:p>
    <w:p w:rsidR="005C2BE8"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2025年12月18号-2026年12月17号</w:t>
      </w:r>
    </w:p>
    <w:p w:rsidR="005E25A3" w:rsidRPr="00C84567" w:rsidRDefault="00B05D4A">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采购</w:t>
      </w:r>
      <w:r w:rsidR="00621742" w:rsidRPr="00C84567">
        <w:rPr>
          <w:rFonts w:ascii="宋体" w:hAnsi="宋体" w:hint="eastAsia"/>
          <w:b/>
          <w:szCs w:val="21"/>
          <w:highlight w:val="yellow"/>
        </w:rPr>
        <w:t>参数</w:t>
      </w:r>
    </w:p>
    <w:bookmarkEnd w:id="1"/>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 xml:space="preserve">1.设备授权扩容 </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提供100个资源节点授权，支持对PC、网络设备、安全设备、云/虚拟化主机、存储、操作系统、中间件、数据库、web服务、IPMI服务器硬件的授权。</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2.日常运行保障需求</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（1）实时监控包括不限于网络设备、无线设备、数据库、操作系统、中间件、web应用、存储、虚拟化、硬件服务器等组织全部可网管IT资产的运行状态和性能，确保运维团队对IT资产状态和性能实时可观测。</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2）服务商应提供专属运维管家和管家群，需针对我方关键设备、关键区域进行7*24小时不间断保障值守，当出现故障或重大风险时进行初步确认，并第一时间通报我方干系人，早发现早修复。需对我方IT资产7*24小时持续值守，持续发现问题和风险，问题识别准确率不低于95%。</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（3）服务商应提供关键设备状态和性能的巡检服务，每天最少完成两次巡检并将结果通过我方接口人；如果发现异常，需要进行初步确认后，第一时间通报我方干系人。</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4）服务商应支持锐捷、华三、华为、思科等多厂商网络设备配置文件的周期性备份服务，需持续监测配置文件的变更并确认变更内容的合理性，协助用户进行变更的追溯和还原；关键设备配置备份覆盖100%，配置变更识别率不低于9</w:t>
      </w:r>
      <w:r w:rsidRPr="0081103E">
        <w:rPr>
          <w:rFonts w:ascii="宋体" w:hAnsi="宋体"/>
          <w:bCs/>
          <w:szCs w:val="21"/>
        </w:rPr>
        <w:t>0%</w:t>
      </w:r>
      <w:r w:rsidRPr="0081103E">
        <w:rPr>
          <w:rFonts w:ascii="宋体" w:hAnsi="宋体" w:hint="eastAsia"/>
          <w:bCs/>
          <w:szCs w:val="21"/>
        </w:rPr>
        <w:t>。</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lastRenderedPageBreak/>
        <w:t>（5）服务商应结合IT环境变化，实时更新和维护监控工具中的IT资源信息、拓扑信息等，保障监控工具中的IT数据与现实环境的一致性；简单变更的数据更新要求1工作日内完成，复杂变更的数据更新要求5工作日内完成。</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6）服务商应对组织的无线AC、AP、智分主机等无线设备应管尽管，同时应结合无线网络架构变化，主动识别无线AP的新增、更换、下线等变更，周期性的对无线网络设备进行纳管与刷新，确保监控系统中的无线设备与实际无线网络部署现状的一致性。</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7）服务商应结合我方个性化需求及行业经验，每周进行监控工具中的资源关键指标和事件分析，定制并持续优化相应的告警规则和监控策略，让告警更加的精准有效、具备行动力；要求告警准确率不低于95%，最低每周进行一次告警策略调优。</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3.故障排查需求</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1）服务商应具备全职的领域专家团队，专家团队覆盖网络、数据库、虚拟化、业务系统监控等领域；网络专家要求：具有丰富的交换、路由、安全、负载均衡、无线等网络设备的故障处理经验；具有丰富的网络架构设计规划、割接、优化经验；具有丰富的自动化运维系统设计和脚本开发经验；需具备CCIE/PMP证书；数据库专家要求：需要10年以上的数据库维护项目经验，需具备丰富MYSQL、REDIS、ORACLE等数据库故障处理、优化经验；需具备丰富的运维自动化系统开发经验；需具备丰富的开源、分布式数据库使用、优化经验；需具备OCP及以上证书；虚拟化专家要求：需具备虚拟化和超融合厂商VMWare/Nutanix/深信服的原厂技术从业经验验；需要熟悉服务器虚拟化,超融合架构,分布式/集中式存储,网络三层架构,虚拟桌面云和硬件服务务器；需对VMware和基于KVM虚拟化基础架构云平台和虚拟化各功能及底层工作原理有深刻理解，具备虚拟化和超融合架构的解决方案设计和性能最佳实践及调优能力；需具备VMware VCP、AWS ACP、Linux RHCE、Nutanix SS/CM、云原生CKA/CKAD等证书；业务系统监控专家要求：需要5年+分布式应用开发、调试经验；需要对于Windows, Linux系统的场景问题有深刻理解；需要具备10年国际领先的网络性能分析、应用性能分析工具技术支撑经验，熟悉网络协议分析，帮助中大型客户进行网络、应用性能问题定位；需要5+的用户体验分析软件、应用性能分析软件的测试和设计经验。</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2）当我方网络设备/数据库/操作系统等关键资源出现疑难故障时提供专家协查、定位分析服务，需根据我方提供的环境和现象，综合给出告警可能原因、建议的处理方案；资源不可用问题响应时间不高于5min，快速定位清楚问题并提供有效解法；资源性能问题响应时间常规30min响应，快速定位清楚问题并提供有效解法。</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4</w:t>
      </w:r>
      <w:r w:rsidRPr="0081103E">
        <w:rPr>
          <w:rFonts w:ascii="宋体" w:hAnsi="宋体"/>
          <w:bCs/>
          <w:szCs w:val="21"/>
        </w:rPr>
        <w:t xml:space="preserve">. </w:t>
      </w:r>
      <w:r w:rsidRPr="0081103E">
        <w:rPr>
          <w:rFonts w:ascii="宋体" w:hAnsi="宋体" w:hint="eastAsia"/>
          <w:bCs/>
          <w:szCs w:val="21"/>
        </w:rPr>
        <w:t>运维数据统计与展现需求</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lastRenderedPageBreak/>
        <w:t>（1）服务商需按周输出服务报告，统计包括资产变更情况、运维事件态势、告警闭环处置及协查跟踪以及监控工具整体运行情况等；每周一次，确保运维团队对关键事件可跟踪、运维变更记录可追溯、运维基本态势可感知。</w:t>
      </w:r>
    </w:p>
    <w:p w:rsidR="0081103E"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2）提供可视化呈现服务帮忙客户依据实际运维场景进行乐享系统数据的整合及呈现，辅助客户依据不同维度的运维数据进行分析及决策；使乐享系统数据更加直观的呈现给客户，帮助用户更好地理解和分析数据。</w:t>
      </w:r>
    </w:p>
    <w:p w:rsidR="00EC2817" w:rsidRPr="0081103E" w:rsidRDefault="0081103E" w:rsidP="0081103E">
      <w:pPr>
        <w:widowControl/>
        <w:spacing w:line="360" w:lineRule="auto"/>
        <w:jc w:val="left"/>
        <w:rPr>
          <w:rFonts w:ascii="宋体" w:hAnsi="宋体"/>
          <w:bCs/>
          <w:szCs w:val="21"/>
        </w:rPr>
      </w:pPr>
      <w:r w:rsidRPr="0081103E">
        <w:rPr>
          <w:rFonts w:ascii="宋体" w:hAnsi="宋体" w:hint="eastAsia"/>
          <w:bCs/>
          <w:szCs w:val="21"/>
        </w:rPr>
        <w:t>（3）阶段性的与管理者汇报资产使用、故障与风险、用户的支撑与体验等IT资产运营成果，同步管理者关注问题及上一阶段改进目标的处理进展，探讨障碍与应对策略，并共识改进目标及下一步行动计划，促进与管理者的紧密协作与沟通，持续提升组织业务连续性保障能力；每季度一次，增强管理者对团队关键事务的掌控。</w:t>
      </w:r>
    </w:p>
    <w:p w:rsidR="005E25A3" w:rsidRDefault="00B94F96">
      <w:pPr>
        <w:pStyle w:val="a6"/>
        <w:numPr>
          <w:ilvl w:val="0"/>
          <w:numId w:val="2"/>
        </w:numPr>
        <w:spacing w:line="360" w:lineRule="auto"/>
        <w:ind w:firstLineChars="0"/>
        <w:jc w:val="left"/>
        <w:rPr>
          <w:rFonts w:ascii="宋体" w:hAnsi="宋体"/>
          <w:b/>
          <w:szCs w:val="21"/>
        </w:rPr>
      </w:pPr>
      <w:r>
        <w:rPr>
          <w:rFonts w:ascii="宋体" w:hAnsi="宋体" w:hint="eastAsia"/>
          <w:b/>
          <w:szCs w:val="21"/>
        </w:rPr>
        <w:t>响应人</w:t>
      </w:r>
      <w:r w:rsidR="00621742">
        <w:rPr>
          <w:rFonts w:ascii="宋体" w:hAnsi="宋体" w:hint="eastAsia"/>
          <w:b/>
          <w:szCs w:val="21"/>
        </w:rPr>
        <w:t>资格要求：</w:t>
      </w:r>
    </w:p>
    <w:p w:rsidR="00C04F7A" w:rsidRDefault="00C04F7A" w:rsidP="00C04F7A">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2.</w:t>
      </w:r>
      <w:r w:rsidR="00B94F96">
        <w:rPr>
          <w:rFonts w:ascii="宋体" w:hAnsi="宋体" w:hint="eastAsia"/>
          <w:szCs w:val="21"/>
        </w:rPr>
        <w:t>响应人</w:t>
      </w:r>
      <w:r>
        <w:rPr>
          <w:rFonts w:ascii="宋体" w:hAnsi="宋体" w:hint="eastAsia"/>
          <w:szCs w:val="21"/>
        </w:rPr>
        <w:t>必须具有履行合同及具备供货保障能力。</w:t>
      </w:r>
    </w:p>
    <w:p w:rsidR="00C04F7A" w:rsidRDefault="00C04F7A" w:rsidP="00C04F7A">
      <w:pPr>
        <w:widowControl/>
        <w:spacing w:line="360" w:lineRule="auto"/>
        <w:jc w:val="left"/>
        <w:rPr>
          <w:rFonts w:ascii="宋体" w:hAnsi="宋体"/>
          <w:szCs w:val="21"/>
        </w:rPr>
      </w:pPr>
      <w:r>
        <w:rPr>
          <w:rFonts w:ascii="宋体" w:hAnsi="宋体" w:hint="eastAsia"/>
          <w:szCs w:val="21"/>
        </w:rPr>
        <w:t>3.</w:t>
      </w:r>
      <w:r w:rsidR="00B94F96">
        <w:rPr>
          <w:rFonts w:ascii="宋体" w:hAnsi="宋体" w:hint="eastAsia"/>
          <w:szCs w:val="21"/>
        </w:rPr>
        <w:t>响应人</w:t>
      </w:r>
      <w:r>
        <w:rPr>
          <w:rFonts w:ascii="宋体" w:hAnsi="宋体" w:hint="eastAsia"/>
          <w:szCs w:val="21"/>
        </w:rPr>
        <w:t>在参加本项采购活动的最近三年内，在经营活动中无严重违法记录。</w:t>
      </w:r>
    </w:p>
    <w:p w:rsidR="00C04F7A" w:rsidRDefault="00C04F7A" w:rsidP="00C04F7A">
      <w:pPr>
        <w:widowControl/>
        <w:spacing w:line="360" w:lineRule="auto"/>
        <w:jc w:val="left"/>
        <w:rPr>
          <w:rFonts w:ascii="宋体" w:hAnsi="宋体" w:cs="宋体"/>
          <w:color w:val="020001"/>
          <w:kern w:val="0"/>
          <w:szCs w:val="21"/>
        </w:rPr>
      </w:pPr>
      <w:r>
        <w:rPr>
          <w:rFonts w:ascii="宋体" w:hAnsi="宋体" w:hint="eastAsia"/>
          <w:szCs w:val="21"/>
        </w:rPr>
        <w:t>4.</w:t>
      </w:r>
      <w:r w:rsidR="00B94F96">
        <w:rPr>
          <w:rFonts w:ascii="宋体" w:hAnsi="宋体" w:hint="eastAsia"/>
          <w:szCs w:val="21"/>
        </w:rPr>
        <w:t>响应人</w:t>
      </w:r>
      <w:r>
        <w:rPr>
          <w:rFonts w:ascii="宋体" w:hAnsi="宋体" w:hint="eastAsia"/>
          <w:szCs w:val="21"/>
        </w:rPr>
        <w:t>必须提供本项目用户所在地的售后服务。</w:t>
      </w:r>
    </w:p>
    <w:p w:rsidR="005E25A3" w:rsidRDefault="00C04F7A">
      <w:pPr>
        <w:widowControl/>
        <w:spacing w:line="360" w:lineRule="auto"/>
        <w:jc w:val="left"/>
        <w:rPr>
          <w:rFonts w:ascii="宋体" w:hAnsi="宋体"/>
          <w:szCs w:val="21"/>
        </w:rPr>
      </w:pPr>
      <w:r>
        <w:rPr>
          <w:rFonts w:ascii="宋体" w:hAnsi="宋体" w:hint="eastAsia"/>
          <w:kern w:val="0"/>
          <w:szCs w:val="21"/>
        </w:rPr>
        <w:t>5.法律、法规规定的其他条件</w:t>
      </w:r>
      <w:r w:rsidR="00621742">
        <w:rPr>
          <w:rFonts w:ascii="宋体" w:hAnsi="宋体" w:hint="eastAsia"/>
          <w:szCs w:val="21"/>
        </w:rPr>
        <w:t>。</w:t>
      </w:r>
    </w:p>
    <w:p w:rsidR="005E25A3" w:rsidRDefault="006B131B">
      <w:pPr>
        <w:pStyle w:val="a6"/>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w:t>
      </w:r>
      <w:r w:rsidR="00621742">
        <w:rPr>
          <w:rFonts w:ascii="宋体" w:hAnsi="宋体" w:hint="eastAsia"/>
          <w:b/>
          <w:szCs w:val="21"/>
        </w:rPr>
        <w:t>文件</w:t>
      </w:r>
      <w:bookmarkEnd w:id="2"/>
      <w:r w:rsidR="00621742">
        <w:rPr>
          <w:rFonts w:ascii="宋体" w:hAnsi="宋体" w:hint="eastAsia"/>
          <w:b/>
          <w:szCs w:val="21"/>
        </w:rPr>
        <w:t>编写：</w:t>
      </w:r>
    </w:p>
    <w:p w:rsidR="005E25A3" w:rsidRDefault="00621742">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w:t>
      </w:r>
      <w:r w:rsidR="006B131B" w:rsidRPr="006B131B">
        <w:rPr>
          <w:rFonts w:ascii="宋体" w:hAnsi="宋体" w:hint="eastAsia"/>
          <w:bCs/>
          <w:szCs w:val="21"/>
        </w:rPr>
        <w:t>采购文件</w:t>
      </w:r>
      <w:bookmarkEnd w:id="3"/>
      <w:r>
        <w:rPr>
          <w:rFonts w:ascii="宋体" w:hAnsi="宋体" w:hint="eastAsia"/>
          <w:bCs/>
          <w:szCs w:val="21"/>
        </w:rPr>
        <w:t>应以中文书写。</w:t>
      </w:r>
    </w:p>
    <w:p w:rsidR="005E25A3" w:rsidRDefault="00621742">
      <w:pPr>
        <w:widowControl/>
        <w:spacing w:line="360" w:lineRule="auto"/>
        <w:jc w:val="left"/>
        <w:rPr>
          <w:rFonts w:ascii="宋体" w:hAnsi="宋体"/>
          <w:bCs/>
          <w:szCs w:val="21"/>
        </w:rPr>
      </w:pPr>
      <w:r>
        <w:rPr>
          <w:rFonts w:ascii="宋体" w:hAnsi="宋体" w:hint="eastAsia"/>
          <w:bCs/>
          <w:szCs w:val="21"/>
        </w:rPr>
        <w:t>2．</w:t>
      </w:r>
      <w:r w:rsidR="006B131B">
        <w:rPr>
          <w:rFonts w:ascii="宋体" w:hAnsi="宋体" w:hint="eastAsia"/>
          <w:bCs/>
          <w:kern w:val="0"/>
          <w:szCs w:val="21"/>
        </w:rPr>
        <w:t>采购文件</w:t>
      </w:r>
      <w:r>
        <w:rPr>
          <w:rFonts w:ascii="宋体" w:hAnsi="宋体" w:hint="eastAsia"/>
          <w:bCs/>
          <w:szCs w:val="21"/>
        </w:rPr>
        <w:t>的组成：</w:t>
      </w:r>
    </w:p>
    <w:p w:rsidR="005E25A3" w:rsidRDefault="00621742">
      <w:pPr>
        <w:widowControl/>
        <w:spacing w:line="360" w:lineRule="auto"/>
        <w:jc w:val="left"/>
        <w:rPr>
          <w:rFonts w:ascii="宋体" w:hAnsi="宋体"/>
          <w:bCs/>
          <w:szCs w:val="21"/>
        </w:rPr>
      </w:pPr>
      <w:r>
        <w:rPr>
          <w:rFonts w:ascii="宋体" w:hAnsi="宋体" w:hint="eastAsia"/>
          <w:bCs/>
          <w:szCs w:val="21"/>
        </w:rPr>
        <w:t>1）企业营业执照复印件（加盖公章）</w:t>
      </w:r>
    </w:p>
    <w:p w:rsidR="005E25A3" w:rsidRDefault="00621742">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5E25A3" w:rsidRDefault="00621742">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5E25A3" w:rsidRDefault="00621742">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5"/>
        <w:tblW w:w="4908" w:type="pct"/>
        <w:tblInd w:w="108" w:type="dxa"/>
        <w:tblLook w:val="04A0"/>
      </w:tblPr>
      <w:tblGrid>
        <w:gridCol w:w="710"/>
        <w:gridCol w:w="2551"/>
        <w:gridCol w:w="2267"/>
        <w:gridCol w:w="2837"/>
      </w:tblGrid>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序号</w:t>
            </w:r>
          </w:p>
        </w:tc>
        <w:tc>
          <w:tcPr>
            <w:tcW w:w="152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合同名称</w:t>
            </w:r>
          </w:p>
        </w:tc>
        <w:tc>
          <w:tcPr>
            <w:tcW w:w="1355"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服务医院名称</w:t>
            </w:r>
          </w:p>
        </w:tc>
        <w:tc>
          <w:tcPr>
            <w:tcW w:w="1696"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服务期限</w:t>
            </w: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1</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2</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3</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t>4</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r w:rsidR="005E25A3">
        <w:tc>
          <w:tcPr>
            <w:tcW w:w="424" w:type="pct"/>
            <w:vAlign w:val="center"/>
          </w:tcPr>
          <w:p w:rsidR="005E25A3" w:rsidRDefault="00621742">
            <w:pPr>
              <w:widowControl/>
              <w:spacing w:line="360" w:lineRule="auto"/>
              <w:jc w:val="center"/>
              <w:rPr>
                <w:rFonts w:ascii="宋体" w:hAnsi="宋体"/>
                <w:bCs/>
                <w:szCs w:val="21"/>
              </w:rPr>
            </w:pPr>
            <w:r>
              <w:rPr>
                <w:rFonts w:ascii="宋体" w:hAnsi="宋体" w:hint="eastAsia"/>
                <w:bCs/>
                <w:szCs w:val="21"/>
              </w:rPr>
              <w:lastRenderedPageBreak/>
              <w:t>……</w:t>
            </w:r>
          </w:p>
        </w:tc>
        <w:tc>
          <w:tcPr>
            <w:tcW w:w="1525" w:type="pct"/>
            <w:vAlign w:val="center"/>
          </w:tcPr>
          <w:p w:rsidR="005E25A3" w:rsidRDefault="005E25A3">
            <w:pPr>
              <w:widowControl/>
              <w:spacing w:line="360" w:lineRule="auto"/>
              <w:jc w:val="center"/>
              <w:rPr>
                <w:rFonts w:ascii="宋体" w:hAnsi="宋体"/>
                <w:bCs/>
                <w:szCs w:val="21"/>
              </w:rPr>
            </w:pPr>
          </w:p>
        </w:tc>
        <w:tc>
          <w:tcPr>
            <w:tcW w:w="1355" w:type="pct"/>
            <w:vAlign w:val="center"/>
          </w:tcPr>
          <w:p w:rsidR="005E25A3" w:rsidRDefault="005E25A3">
            <w:pPr>
              <w:widowControl/>
              <w:spacing w:line="360" w:lineRule="auto"/>
              <w:jc w:val="center"/>
              <w:rPr>
                <w:rFonts w:ascii="宋体" w:hAnsi="宋体"/>
                <w:bCs/>
                <w:szCs w:val="21"/>
              </w:rPr>
            </w:pPr>
          </w:p>
        </w:tc>
        <w:tc>
          <w:tcPr>
            <w:tcW w:w="1696" w:type="pct"/>
            <w:vAlign w:val="center"/>
          </w:tcPr>
          <w:p w:rsidR="005E25A3" w:rsidRDefault="005E25A3">
            <w:pPr>
              <w:widowControl/>
              <w:spacing w:line="360" w:lineRule="auto"/>
              <w:jc w:val="center"/>
              <w:rPr>
                <w:rFonts w:ascii="宋体" w:hAnsi="宋体"/>
                <w:bCs/>
                <w:szCs w:val="21"/>
              </w:rPr>
            </w:pPr>
          </w:p>
        </w:tc>
      </w:tr>
    </w:tbl>
    <w:p w:rsidR="005E25A3" w:rsidRDefault="00621742">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w:t>
      </w:r>
      <w:r w:rsidR="00B94F96">
        <w:rPr>
          <w:rFonts w:ascii="宋体" w:hAnsi="宋体" w:hint="eastAsia"/>
          <w:bCs/>
          <w:szCs w:val="21"/>
        </w:rPr>
        <w:t>响应人</w:t>
      </w:r>
      <w:r>
        <w:rPr>
          <w:rFonts w:ascii="宋体" w:hAnsi="宋体" w:hint="eastAsia"/>
          <w:bCs/>
          <w:szCs w:val="21"/>
        </w:rPr>
        <w:t>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w:t>
      </w:r>
      <w:r w:rsidR="00B94F96">
        <w:rPr>
          <w:rFonts w:ascii="宋体" w:hAnsi="宋体" w:hint="eastAsia"/>
          <w:bCs/>
          <w:szCs w:val="21"/>
        </w:rPr>
        <w:t>响应人</w:t>
      </w:r>
      <w:bookmarkStart w:id="4" w:name="OLE_LINK9"/>
      <w:bookmarkStart w:id="5" w:name="OLE_LINK5"/>
      <w:r w:rsidR="00A754F5">
        <w:rPr>
          <w:rFonts w:ascii="宋体" w:hAnsi="宋体" w:hint="eastAsia"/>
          <w:bCs/>
          <w:szCs w:val="21"/>
        </w:rPr>
        <w:t>采购</w:t>
      </w:r>
      <w:bookmarkEnd w:id="4"/>
      <w:r w:rsidR="00A754F5">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szCs w:val="21"/>
        </w:rPr>
        <w:t>6</w:t>
      </w:r>
      <w:r>
        <w:rPr>
          <w:rFonts w:ascii="宋体" w:hAnsi="宋体" w:hint="eastAsia"/>
          <w:szCs w:val="21"/>
        </w:rPr>
        <w:t>）</w:t>
      </w:r>
      <w:r w:rsidR="00B94F96">
        <w:rPr>
          <w:rFonts w:ascii="宋体" w:hAnsi="宋体" w:hint="eastAsia"/>
          <w:szCs w:val="21"/>
        </w:rPr>
        <w:t>响应人</w:t>
      </w:r>
      <w:r w:rsidRPr="00630374">
        <w:rPr>
          <w:rFonts w:ascii="宋体" w:hAnsi="宋体" w:hint="eastAsia"/>
          <w:szCs w:val="21"/>
        </w:rPr>
        <w:t>公司</w:t>
      </w:r>
      <w:r>
        <w:rPr>
          <w:rFonts w:ascii="宋体" w:hAnsi="宋体" w:hint="eastAsia"/>
          <w:szCs w:val="21"/>
        </w:rPr>
        <w:t>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sidR="005C2BE8">
        <w:rPr>
          <w:rFonts w:ascii="宋体" w:hAnsi="宋体" w:hint="eastAsia"/>
          <w:szCs w:val="21"/>
        </w:rPr>
        <w:t>个工作日</w:t>
      </w:r>
      <w:r>
        <w:rPr>
          <w:rFonts w:ascii="宋体" w:hAnsi="宋体"/>
          <w:szCs w:val="21"/>
        </w:rPr>
        <w:t>内查询</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7）报价单</w:t>
      </w:r>
    </w:p>
    <w:p w:rsidR="005E25A3" w:rsidRDefault="00621742">
      <w:pPr>
        <w:widowControl/>
        <w:spacing w:line="360" w:lineRule="auto"/>
        <w:jc w:val="left"/>
        <w:rPr>
          <w:rFonts w:ascii="宋体" w:hAnsi="宋体"/>
          <w:szCs w:val="21"/>
        </w:rPr>
      </w:pPr>
      <w:r>
        <w:rPr>
          <w:rFonts w:ascii="宋体" w:hAnsi="宋体" w:hint="eastAsia"/>
          <w:szCs w:val="21"/>
        </w:rPr>
        <w:t>8）</w:t>
      </w:r>
      <w:bookmarkStart w:id="6" w:name="OLE_LINK6"/>
      <w:r w:rsidR="00A754F5">
        <w:rPr>
          <w:rFonts w:ascii="宋体" w:hAnsi="宋体" w:hint="eastAsia"/>
          <w:bCs/>
          <w:kern w:val="0"/>
          <w:szCs w:val="21"/>
        </w:rPr>
        <w:t>采购文件</w:t>
      </w:r>
      <w:bookmarkEnd w:id="6"/>
      <w:r>
        <w:rPr>
          <w:rFonts w:ascii="宋体" w:hAnsi="宋体"/>
          <w:szCs w:val="21"/>
        </w:rPr>
        <w:t>要求</w:t>
      </w:r>
    </w:p>
    <w:p w:rsidR="005E25A3" w:rsidRDefault="00621742">
      <w:pPr>
        <w:widowControl/>
        <w:spacing w:line="360" w:lineRule="auto"/>
        <w:jc w:val="left"/>
        <w:rPr>
          <w:rFonts w:ascii="宋体" w:hAnsi="宋体"/>
          <w:szCs w:val="21"/>
        </w:rPr>
      </w:pPr>
      <w:r>
        <w:rPr>
          <w:rFonts w:ascii="宋体" w:hAnsi="宋体" w:hint="eastAsia"/>
          <w:szCs w:val="21"/>
        </w:rPr>
        <w:t>①</w:t>
      </w:r>
      <w:bookmarkStart w:id="7" w:name="OLE_LINK7"/>
      <w:r w:rsidR="00A754F5">
        <w:rPr>
          <w:rFonts w:ascii="宋体" w:hAnsi="宋体" w:hint="eastAsia"/>
          <w:bCs/>
          <w:kern w:val="0"/>
          <w:szCs w:val="21"/>
        </w:rPr>
        <w:t>采购文件</w:t>
      </w:r>
      <w:bookmarkEnd w:id="7"/>
      <w:r>
        <w:rPr>
          <w:rFonts w:ascii="宋体" w:hAnsi="宋体" w:hint="eastAsia"/>
          <w:szCs w:val="21"/>
        </w:rPr>
        <w:t>一式</w:t>
      </w:r>
      <w:r w:rsidR="0008260E">
        <w:rPr>
          <w:rFonts w:ascii="宋体" w:hAnsi="宋体" w:hint="eastAsia"/>
          <w:szCs w:val="21"/>
        </w:rPr>
        <w:t>叁</w:t>
      </w:r>
      <w:r>
        <w:rPr>
          <w:rFonts w:ascii="宋体" w:hAnsi="宋体" w:hint="eastAsia"/>
          <w:szCs w:val="21"/>
        </w:rPr>
        <w:t>份（壹份正本</w:t>
      </w:r>
      <w:r w:rsidR="0008260E">
        <w:rPr>
          <w:rFonts w:ascii="宋体" w:hAnsi="宋体" w:hint="eastAsia"/>
          <w:szCs w:val="21"/>
        </w:rPr>
        <w:t>贰</w:t>
      </w:r>
      <w:r>
        <w:rPr>
          <w:rFonts w:ascii="宋体" w:hAnsi="宋体" w:hint="eastAsia"/>
          <w:szCs w:val="21"/>
        </w:rPr>
        <w:t>份副本，</w:t>
      </w:r>
      <w:r w:rsidR="00A754F5">
        <w:rPr>
          <w:rFonts w:ascii="宋体" w:hAnsi="宋体" w:hint="eastAsia"/>
          <w:bCs/>
          <w:kern w:val="0"/>
          <w:szCs w:val="21"/>
        </w:rPr>
        <w:t>采购文件</w:t>
      </w:r>
      <w:r w:rsidR="0008260E">
        <w:rPr>
          <w:rFonts w:ascii="宋体" w:hAnsi="宋体" w:hint="eastAsia"/>
          <w:szCs w:val="21"/>
        </w:rPr>
        <w:t>侧面加盖骑缝公章，</w:t>
      </w:r>
      <w:r>
        <w:rPr>
          <w:rFonts w:ascii="宋体" w:hAnsi="宋体" w:hint="eastAsia"/>
          <w:szCs w:val="21"/>
        </w:rPr>
        <w:t>正本与副本应分开包装，加贴封条，</w:t>
      </w:r>
      <w:r w:rsidR="00B5385E">
        <w:rPr>
          <w:rFonts w:ascii="宋体" w:hAnsi="宋体" w:hint="eastAsia"/>
          <w:bCs/>
          <w:kern w:val="0"/>
          <w:szCs w:val="21"/>
        </w:rPr>
        <w:t>采购文件</w:t>
      </w:r>
      <w:r>
        <w:rPr>
          <w:rFonts w:ascii="宋体" w:hAnsi="宋体" w:hint="eastAsia"/>
          <w:szCs w:val="21"/>
        </w:rPr>
        <w:t>封面分别注明正本、副本，并在封套的封口处加盖</w:t>
      </w:r>
      <w:r w:rsidR="00B94F96">
        <w:rPr>
          <w:rFonts w:ascii="宋体" w:hAnsi="宋体" w:hint="eastAsia"/>
          <w:szCs w:val="21"/>
        </w:rPr>
        <w:t>响应人</w:t>
      </w:r>
      <w:r>
        <w:rPr>
          <w:rFonts w:ascii="宋体" w:hAnsi="宋体" w:hint="eastAsia"/>
          <w:szCs w:val="21"/>
        </w:rPr>
        <w:t>单位公章）。</w:t>
      </w:r>
    </w:p>
    <w:p w:rsidR="005E25A3" w:rsidRDefault="00621742">
      <w:pPr>
        <w:widowControl/>
        <w:spacing w:line="360" w:lineRule="auto"/>
        <w:jc w:val="left"/>
        <w:rPr>
          <w:rFonts w:ascii="宋体" w:hAnsi="宋体"/>
          <w:szCs w:val="21"/>
        </w:rPr>
      </w:pPr>
      <w:r>
        <w:rPr>
          <w:rFonts w:ascii="宋体" w:hAnsi="宋体" w:hint="eastAsia"/>
          <w:szCs w:val="21"/>
        </w:rPr>
        <w:t>②电子</w:t>
      </w:r>
      <w:r w:rsidR="00974CB3">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5E25A3" w:rsidRDefault="00621742">
      <w:pPr>
        <w:widowControl/>
        <w:spacing w:line="360" w:lineRule="auto"/>
        <w:jc w:val="left"/>
        <w:rPr>
          <w:rFonts w:ascii="宋体" w:hAnsi="宋体"/>
          <w:szCs w:val="21"/>
        </w:rPr>
      </w:pPr>
      <w:r>
        <w:rPr>
          <w:rFonts w:ascii="宋体" w:hAnsi="宋体" w:hint="eastAsia"/>
          <w:szCs w:val="21"/>
        </w:rPr>
        <w:t>③</w:t>
      </w:r>
      <w:r w:rsidR="00B94F96">
        <w:rPr>
          <w:rFonts w:ascii="宋体" w:hAnsi="宋体" w:hint="eastAsia"/>
          <w:szCs w:val="21"/>
        </w:rPr>
        <w:t>响应人</w:t>
      </w:r>
      <w:r>
        <w:rPr>
          <w:rFonts w:ascii="宋体" w:hAnsi="宋体" w:hint="eastAsia"/>
          <w:szCs w:val="21"/>
        </w:rPr>
        <w:t>于</w:t>
      </w:r>
      <w:r w:rsidR="004B4664">
        <w:rPr>
          <w:rFonts w:ascii="宋体" w:hAnsi="宋体" w:hint="eastAsia"/>
          <w:bCs/>
          <w:kern w:val="0"/>
          <w:szCs w:val="21"/>
        </w:rPr>
        <w:t>采购</w:t>
      </w:r>
      <w:r>
        <w:rPr>
          <w:rFonts w:ascii="宋体" w:hAnsi="宋体" w:hint="eastAsia"/>
          <w:szCs w:val="21"/>
        </w:rPr>
        <w:t>文件目录前添加评分项目</w:t>
      </w:r>
      <w:r w:rsidRPr="00F43BA9">
        <w:rPr>
          <w:rFonts w:ascii="宋体" w:hAnsi="宋体" w:hint="eastAsia"/>
          <w:b/>
          <w:bCs/>
          <w:color w:val="FF0000"/>
          <w:sz w:val="24"/>
          <w:szCs w:val="24"/>
        </w:rPr>
        <w:t>页码索引</w:t>
      </w:r>
      <w:r>
        <w:rPr>
          <w:rFonts w:ascii="宋体" w:hAnsi="宋体" w:hint="eastAsia"/>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3．下列情况之一者，</w:t>
      </w:r>
      <w:r w:rsidR="00DD2D7B">
        <w:rPr>
          <w:rFonts w:ascii="宋体" w:hAnsi="宋体" w:hint="eastAsia"/>
          <w:bCs/>
          <w:kern w:val="0"/>
          <w:szCs w:val="21"/>
        </w:rPr>
        <w:t>采购文件</w:t>
      </w:r>
      <w:r>
        <w:rPr>
          <w:rFonts w:ascii="宋体" w:hAnsi="宋体" w:hint="eastAsia"/>
          <w:bCs/>
          <w:szCs w:val="21"/>
        </w:rPr>
        <w:t>视为无效：</w:t>
      </w:r>
    </w:p>
    <w:p w:rsidR="005E25A3" w:rsidRDefault="00621742">
      <w:pPr>
        <w:widowControl/>
        <w:spacing w:line="360" w:lineRule="auto"/>
        <w:jc w:val="left"/>
        <w:rPr>
          <w:rFonts w:ascii="宋体" w:hAnsi="宋体"/>
          <w:bCs/>
          <w:szCs w:val="21"/>
        </w:rPr>
      </w:pPr>
      <w:r>
        <w:rPr>
          <w:rFonts w:ascii="宋体" w:hAnsi="宋体" w:hint="eastAsia"/>
          <w:bCs/>
          <w:szCs w:val="21"/>
        </w:rPr>
        <w:t>1）</w:t>
      </w:r>
      <w:r w:rsidR="00DD2D7B">
        <w:rPr>
          <w:rFonts w:ascii="宋体" w:hAnsi="宋体" w:hint="eastAsia"/>
          <w:bCs/>
          <w:szCs w:val="21"/>
        </w:rPr>
        <w:t>响应</w:t>
      </w:r>
      <w:r>
        <w:rPr>
          <w:rFonts w:ascii="宋体" w:hAnsi="宋体" w:hint="eastAsia"/>
          <w:bCs/>
          <w:szCs w:val="21"/>
        </w:rPr>
        <w:t>价</w:t>
      </w:r>
      <w:r w:rsidR="005D7BBB">
        <w:rPr>
          <w:rFonts w:ascii="宋体" w:hAnsi="宋体" w:hint="eastAsia"/>
          <w:bCs/>
          <w:szCs w:val="21"/>
        </w:rPr>
        <w:t>格</w:t>
      </w:r>
      <w:r>
        <w:rPr>
          <w:rFonts w:ascii="宋体" w:hAnsi="宋体" w:hint="eastAsia"/>
          <w:bCs/>
          <w:szCs w:val="21"/>
        </w:rPr>
        <w:t>高于预算价</w:t>
      </w:r>
      <w:r w:rsidR="00630374">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2）</w:t>
      </w:r>
      <w:bookmarkStart w:id="8" w:name="OLE_LINK10"/>
      <w:bookmarkStart w:id="9" w:name="OLE_LINK11"/>
      <w:r w:rsidR="00DD2D7B">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5E25A3" w:rsidRDefault="00621742">
      <w:pPr>
        <w:widowControl/>
        <w:spacing w:line="360" w:lineRule="auto"/>
        <w:jc w:val="left"/>
        <w:rPr>
          <w:rFonts w:ascii="宋体" w:hAnsi="宋体"/>
          <w:bCs/>
          <w:szCs w:val="21"/>
        </w:rPr>
      </w:pPr>
      <w:r>
        <w:rPr>
          <w:rFonts w:ascii="宋体" w:hAnsi="宋体" w:hint="eastAsia"/>
          <w:bCs/>
          <w:szCs w:val="21"/>
        </w:rPr>
        <w:t>3）</w:t>
      </w:r>
      <w:r w:rsidR="00DD2D7B">
        <w:rPr>
          <w:rFonts w:ascii="宋体" w:hAnsi="宋体" w:hint="eastAsia"/>
          <w:bCs/>
          <w:kern w:val="0"/>
          <w:szCs w:val="21"/>
        </w:rPr>
        <w:t>采购文件</w:t>
      </w:r>
      <w:r>
        <w:rPr>
          <w:rFonts w:ascii="宋体" w:hAnsi="宋体" w:hint="eastAsia"/>
          <w:bCs/>
          <w:szCs w:val="21"/>
        </w:rPr>
        <w:t>未按规定加盖本单位公章。</w:t>
      </w:r>
    </w:p>
    <w:p w:rsidR="005E25A3" w:rsidRDefault="00621742">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5E25A3" w:rsidRDefault="00621742">
      <w:pPr>
        <w:widowControl/>
        <w:spacing w:line="360" w:lineRule="auto"/>
        <w:jc w:val="left"/>
        <w:rPr>
          <w:rFonts w:ascii="宋体" w:hAnsi="宋体"/>
          <w:bCs/>
          <w:szCs w:val="21"/>
        </w:rPr>
      </w:pPr>
      <w:r>
        <w:rPr>
          <w:rFonts w:ascii="宋体" w:hAnsi="宋体" w:hint="eastAsia"/>
          <w:bCs/>
          <w:szCs w:val="21"/>
        </w:rPr>
        <w:t>5）对</w:t>
      </w:r>
      <w:r w:rsidR="00DD2D7B">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5E25A3" w:rsidRDefault="00621742">
      <w:pPr>
        <w:widowControl/>
        <w:spacing w:line="360" w:lineRule="auto"/>
        <w:jc w:val="left"/>
        <w:rPr>
          <w:rFonts w:ascii="宋体" w:hAnsi="宋体"/>
          <w:bCs/>
          <w:szCs w:val="21"/>
        </w:rPr>
      </w:pPr>
      <w:r>
        <w:rPr>
          <w:rFonts w:ascii="宋体" w:hAnsi="宋体" w:hint="eastAsia"/>
          <w:bCs/>
          <w:szCs w:val="21"/>
        </w:rPr>
        <w:t>6）</w:t>
      </w:r>
      <w:r w:rsidRPr="00025CA8">
        <w:rPr>
          <w:rFonts w:ascii="宋体" w:hAnsi="宋体" w:hint="eastAsia"/>
          <w:bCs/>
          <w:szCs w:val="21"/>
        </w:rPr>
        <w:t>未按</w:t>
      </w:r>
      <w:r w:rsidR="00025CA8" w:rsidRPr="00025CA8">
        <w:rPr>
          <w:rFonts w:ascii="宋体" w:hAnsi="宋体" w:hint="eastAsia"/>
          <w:bCs/>
          <w:szCs w:val="21"/>
        </w:rPr>
        <w:t>采购</w:t>
      </w:r>
      <w:r w:rsidRPr="00025CA8">
        <w:rPr>
          <w:rFonts w:ascii="宋体" w:hAnsi="宋体" w:hint="eastAsia"/>
          <w:bCs/>
          <w:szCs w:val="21"/>
        </w:rPr>
        <w:t>文件要求制作</w:t>
      </w:r>
      <w:bookmarkStart w:id="11" w:name="OLE_LINK16"/>
      <w:bookmarkStart w:id="12" w:name="OLE_LINK17"/>
      <w:r w:rsidR="00025CA8" w:rsidRPr="00025CA8">
        <w:rPr>
          <w:rFonts w:ascii="宋体" w:hAnsi="宋体" w:hint="eastAsia"/>
          <w:bCs/>
          <w:szCs w:val="21"/>
        </w:rPr>
        <w:t>响应文件</w:t>
      </w:r>
      <w:bookmarkEnd w:id="11"/>
      <w:bookmarkEnd w:id="12"/>
      <w:r>
        <w:rPr>
          <w:rFonts w:ascii="宋体" w:hAnsi="宋体" w:hint="eastAsia"/>
          <w:bCs/>
          <w:szCs w:val="21"/>
        </w:rPr>
        <w:t>。</w:t>
      </w:r>
    </w:p>
    <w:p w:rsidR="005E25A3" w:rsidRDefault="00621742">
      <w:pPr>
        <w:widowControl/>
        <w:spacing w:line="360" w:lineRule="auto"/>
        <w:jc w:val="left"/>
        <w:rPr>
          <w:rFonts w:ascii="宋体" w:hAnsi="宋体"/>
          <w:szCs w:val="21"/>
        </w:rPr>
      </w:pPr>
      <w:r>
        <w:rPr>
          <w:rFonts w:ascii="宋体" w:hAnsi="宋体" w:hint="eastAsia"/>
          <w:bCs/>
          <w:szCs w:val="21"/>
        </w:rPr>
        <w:t>7）</w:t>
      </w:r>
      <w:r w:rsidR="00025CA8">
        <w:rPr>
          <w:rFonts w:ascii="宋体" w:hAnsi="宋体" w:hint="eastAsia"/>
          <w:bCs/>
          <w:kern w:val="0"/>
          <w:szCs w:val="21"/>
        </w:rPr>
        <w:t>响应文件</w:t>
      </w:r>
      <w:r>
        <w:rPr>
          <w:rFonts w:ascii="宋体" w:hAnsi="宋体" w:hint="eastAsia"/>
          <w:bCs/>
          <w:szCs w:val="21"/>
        </w:rPr>
        <w:t>字迹模糊或内容自相矛盾。</w:t>
      </w: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sidR="0025292A">
        <w:rPr>
          <w:rFonts w:ascii="宋体" w:hAnsi="宋体" w:hint="eastAsia"/>
          <w:b/>
          <w:szCs w:val="21"/>
        </w:rPr>
        <w:t>响应</w:t>
      </w:r>
      <w:bookmarkEnd w:id="13"/>
      <w:r w:rsidR="00DD2D7B">
        <w:rPr>
          <w:rFonts w:ascii="宋体" w:hAnsi="宋体" w:hint="eastAsia"/>
          <w:b/>
          <w:szCs w:val="21"/>
        </w:rPr>
        <w:t>文件</w:t>
      </w:r>
      <w:r>
        <w:rPr>
          <w:rFonts w:ascii="宋体" w:hAnsi="宋体" w:hint="eastAsia"/>
          <w:b/>
          <w:szCs w:val="21"/>
        </w:rPr>
        <w:t>时间、</w:t>
      </w:r>
      <w:r w:rsidR="00DD2D7B">
        <w:rPr>
          <w:rFonts w:ascii="宋体" w:hAnsi="宋体" w:hint="eastAsia"/>
          <w:b/>
          <w:szCs w:val="21"/>
        </w:rPr>
        <w:t>递交</w:t>
      </w:r>
      <w:r>
        <w:rPr>
          <w:rFonts w:ascii="宋体" w:hAnsi="宋体" w:hint="eastAsia"/>
          <w:b/>
          <w:szCs w:val="21"/>
        </w:rPr>
        <w:t>截止时间、开标时间及地点：</w:t>
      </w:r>
    </w:p>
    <w:p w:rsidR="005E25A3" w:rsidRDefault="00621742">
      <w:pPr>
        <w:widowControl/>
        <w:spacing w:line="360" w:lineRule="auto"/>
        <w:jc w:val="left"/>
        <w:rPr>
          <w:rFonts w:ascii="宋体" w:hAnsi="宋体"/>
          <w:szCs w:val="21"/>
        </w:rPr>
      </w:pPr>
      <w:r>
        <w:rPr>
          <w:rFonts w:ascii="宋体" w:hAnsi="宋体" w:hint="eastAsia"/>
          <w:szCs w:val="21"/>
        </w:rPr>
        <w:t>1</w:t>
      </w:r>
      <w:r w:rsidRPr="00C84567">
        <w:rPr>
          <w:rFonts w:ascii="宋体" w:hAnsi="宋体" w:hint="eastAsia"/>
          <w:szCs w:val="21"/>
        </w:rPr>
        <w:t>. 递交</w:t>
      </w:r>
      <w:r w:rsidR="00C339F0" w:rsidRPr="00C84567">
        <w:rPr>
          <w:rFonts w:ascii="宋体" w:hAnsi="宋体" w:hint="eastAsia"/>
          <w:szCs w:val="21"/>
        </w:rPr>
        <w:t>响应</w:t>
      </w:r>
      <w:r w:rsidRPr="00C84567">
        <w:rPr>
          <w:rFonts w:ascii="宋体" w:hAnsi="宋体" w:hint="eastAsia"/>
          <w:szCs w:val="21"/>
        </w:rPr>
        <w:t>文件时间地点：2025年</w:t>
      </w:r>
      <w:r w:rsidR="00723159">
        <w:rPr>
          <w:rFonts w:ascii="宋体" w:hAnsi="宋体" w:hint="eastAsia"/>
          <w:szCs w:val="21"/>
        </w:rPr>
        <w:t>11</w:t>
      </w:r>
      <w:r w:rsidRPr="00C84567">
        <w:rPr>
          <w:rFonts w:ascii="宋体" w:hAnsi="宋体" w:hint="eastAsia"/>
          <w:szCs w:val="21"/>
        </w:rPr>
        <w:t>月</w:t>
      </w:r>
      <w:r w:rsidR="00723159">
        <w:rPr>
          <w:rFonts w:ascii="宋体" w:hAnsi="宋体" w:hint="eastAsia"/>
          <w:szCs w:val="21"/>
        </w:rPr>
        <w:t>26</w:t>
      </w:r>
      <w:r w:rsidRPr="00C84567">
        <w:rPr>
          <w:rFonts w:ascii="宋体" w:hAnsi="宋体" w:hint="eastAsia"/>
          <w:szCs w:val="21"/>
        </w:rPr>
        <w:t>日8:30（北京时间），中仪大厦10层</w:t>
      </w:r>
      <w:r w:rsidR="00723159">
        <w:rPr>
          <w:rFonts w:ascii="宋体" w:hAnsi="宋体" w:hint="eastAsia"/>
          <w:szCs w:val="21"/>
        </w:rPr>
        <w:t>1011</w:t>
      </w:r>
      <w:r w:rsidRPr="00C84567">
        <w:rPr>
          <w:rFonts w:ascii="宋体" w:hAnsi="宋体" w:hint="eastAsia"/>
          <w:szCs w:val="21"/>
        </w:rPr>
        <w:t>会议室，递交文件截止时间：2025年</w:t>
      </w:r>
      <w:r w:rsidR="00723159">
        <w:rPr>
          <w:rFonts w:ascii="宋体" w:hAnsi="宋体" w:hint="eastAsia"/>
          <w:szCs w:val="21"/>
        </w:rPr>
        <w:t>11</w:t>
      </w:r>
      <w:r w:rsidRPr="00C84567">
        <w:rPr>
          <w:rFonts w:ascii="宋体" w:hAnsi="宋体" w:hint="eastAsia"/>
          <w:szCs w:val="21"/>
        </w:rPr>
        <w:t>月</w:t>
      </w:r>
      <w:r w:rsidR="00723159">
        <w:rPr>
          <w:rFonts w:ascii="宋体" w:hAnsi="宋体" w:hint="eastAsia"/>
          <w:szCs w:val="21"/>
        </w:rPr>
        <w:t>26</w:t>
      </w:r>
      <w:r w:rsidRPr="00C84567">
        <w:rPr>
          <w:rFonts w:ascii="宋体" w:hAnsi="宋体" w:hint="eastAsia"/>
          <w:szCs w:val="21"/>
        </w:rPr>
        <w:t>日 9:00逾期</w:t>
      </w:r>
      <w:r>
        <w:rPr>
          <w:rFonts w:ascii="宋体" w:hAnsi="宋体" w:hint="eastAsia"/>
          <w:szCs w:val="21"/>
        </w:rPr>
        <w:t>送达或未密封的</w:t>
      </w:r>
      <w:r w:rsidR="00C339F0">
        <w:rPr>
          <w:rFonts w:ascii="宋体" w:hAnsi="宋体" w:hint="eastAsia"/>
          <w:szCs w:val="21"/>
        </w:rPr>
        <w:t>响应</w:t>
      </w:r>
      <w:r>
        <w:rPr>
          <w:rFonts w:ascii="宋体" w:hAnsi="宋体" w:hint="eastAsia"/>
          <w:szCs w:val="21"/>
        </w:rPr>
        <w:t>文件恕不接受。</w:t>
      </w:r>
    </w:p>
    <w:p w:rsidR="005E25A3" w:rsidRDefault="00621742">
      <w:pPr>
        <w:widowControl/>
        <w:spacing w:line="360" w:lineRule="auto"/>
        <w:jc w:val="left"/>
        <w:rPr>
          <w:ins w:id="14" w:author="式 兩儀" w:date="2025-03-17T09:23:00Z"/>
          <w:rFonts w:ascii="宋体" w:hAnsi="宋体"/>
          <w:szCs w:val="21"/>
        </w:rPr>
      </w:pPr>
      <w:r>
        <w:rPr>
          <w:rFonts w:ascii="宋体" w:hAnsi="宋体" w:hint="eastAsia"/>
          <w:szCs w:val="21"/>
        </w:rPr>
        <w:t>2.联系人：</w:t>
      </w:r>
      <w:r w:rsidR="002D0F0F">
        <w:rPr>
          <w:rFonts w:ascii="宋体" w:hAnsi="宋体" w:hint="eastAsia"/>
          <w:szCs w:val="21"/>
        </w:rPr>
        <w:t>鞠</w:t>
      </w:r>
      <w:r>
        <w:rPr>
          <w:rFonts w:ascii="宋体" w:hAnsi="宋体" w:hint="eastAsia"/>
          <w:szCs w:val="21"/>
        </w:rPr>
        <w:t>老师 88317043</w:t>
      </w:r>
    </w:p>
    <w:p w:rsidR="0043201F" w:rsidRPr="0043201F" w:rsidRDefault="0043201F" w:rsidP="0043201F">
      <w:pPr>
        <w:widowControl/>
        <w:spacing w:line="360" w:lineRule="auto"/>
        <w:jc w:val="left"/>
        <w:rPr>
          <w:rFonts w:ascii="宋体" w:hAnsi="宋体"/>
          <w:szCs w:val="21"/>
        </w:rPr>
      </w:pPr>
      <w:r>
        <w:rPr>
          <w:rFonts w:ascii="宋体" w:hAnsi="宋体" w:hint="eastAsia"/>
          <w:szCs w:val="21"/>
        </w:rPr>
        <w:t>3.</w:t>
      </w:r>
      <w:r w:rsidRPr="0043201F">
        <w:rPr>
          <w:rFonts w:ascii="宋体" w:hAnsi="宋体" w:hint="eastAsia"/>
          <w:szCs w:val="21"/>
        </w:rPr>
        <w:t>凡对本次采购提出询问及质疑，请与</w:t>
      </w:r>
      <w:r w:rsidR="00BC1AB4">
        <w:rPr>
          <w:rFonts w:ascii="宋体" w:hAnsi="宋体" w:hint="eastAsia"/>
          <w:szCs w:val="21"/>
        </w:rPr>
        <w:t>鞠</w:t>
      </w:r>
      <w:r w:rsidRPr="0043201F">
        <w:rPr>
          <w:rFonts w:ascii="宋体" w:hAnsi="宋体" w:hint="eastAsia"/>
          <w:szCs w:val="21"/>
        </w:rPr>
        <w:t>老师联系。</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（1）</w:t>
      </w:r>
      <w:r w:rsidRPr="0043201F">
        <w:rPr>
          <w:rFonts w:ascii="宋体" w:hAnsi="宋体" w:hint="eastAsia"/>
          <w:szCs w:val="21"/>
        </w:rPr>
        <w:tab/>
        <w:t>对院内采购文件的质疑</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供应商如认为采购文件存在不合理条款、歧视性条款的，供应商可向采购人就院内采购文件在自公告挂网之日</w:t>
      </w:r>
      <w:r w:rsidRPr="00C84567">
        <w:rPr>
          <w:rFonts w:ascii="宋体" w:hAnsi="宋体" w:hint="eastAsia"/>
          <w:szCs w:val="21"/>
        </w:rPr>
        <w:t>起5个工作日内（</w:t>
      </w:r>
      <w:r w:rsidRPr="0043201F">
        <w:rPr>
          <w:rFonts w:ascii="宋体" w:hAnsi="宋体" w:hint="eastAsia"/>
          <w:szCs w:val="21"/>
        </w:rPr>
        <w:t>以收到材料日期为准）以书面形式一次性向采购人提出</w:t>
      </w:r>
      <w:r w:rsidRPr="0043201F">
        <w:rPr>
          <w:rFonts w:ascii="宋体" w:hAnsi="宋体" w:hint="eastAsia"/>
          <w:szCs w:val="21"/>
        </w:rPr>
        <w:lastRenderedPageBreak/>
        <w:t>质疑。供应商的质疑应当有明确的请求和必要的证明材料，质疑函的提出须采用政府采购供应商质疑函范本格式。</w:t>
      </w:r>
    </w:p>
    <w:p w:rsidR="0043201F" w:rsidRPr="0043201F" w:rsidRDefault="0043201F" w:rsidP="0043201F">
      <w:pPr>
        <w:widowControl/>
        <w:spacing w:line="360" w:lineRule="auto"/>
        <w:jc w:val="left"/>
        <w:rPr>
          <w:rFonts w:ascii="宋体" w:hAnsi="宋体"/>
          <w:szCs w:val="21"/>
        </w:rPr>
      </w:pPr>
      <w:r w:rsidRPr="0043201F">
        <w:rPr>
          <w:rFonts w:ascii="宋体" w:hAnsi="宋体" w:hint="eastAsia"/>
          <w:szCs w:val="21"/>
        </w:rPr>
        <w:t>（2）</w:t>
      </w:r>
      <w:r w:rsidRPr="0043201F">
        <w:rPr>
          <w:rFonts w:ascii="宋体" w:hAnsi="宋体" w:hint="eastAsia"/>
          <w:szCs w:val="21"/>
        </w:rPr>
        <w:tab/>
        <w:t>对中标结果的质疑</w:t>
      </w:r>
    </w:p>
    <w:p w:rsidR="0043201F" w:rsidRDefault="0043201F" w:rsidP="0043201F">
      <w:pPr>
        <w:widowControl/>
        <w:spacing w:line="360" w:lineRule="auto"/>
        <w:jc w:val="left"/>
        <w:rPr>
          <w:rFonts w:ascii="宋体" w:hAnsi="宋体"/>
          <w:szCs w:val="21"/>
        </w:rPr>
      </w:pPr>
      <w:r w:rsidRPr="0043201F">
        <w:rPr>
          <w:rFonts w:ascii="宋体" w:hAnsi="宋体" w:hint="eastAsia"/>
          <w:szCs w:val="21"/>
        </w:rPr>
        <w:t>参与供应商对中标结果有异议的，应当在中标结果公告期</w:t>
      </w:r>
      <w:r w:rsidRPr="00C84567">
        <w:rPr>
          <w:rFonts w:ascii="宋体" w:hAnsi="宋体" w:hint="eastAsia"/>
          <w:szCs w:val="21"/>
        </w:rPr>
        <w:t>限届满之日起7个工作日内（以收到材料日期为准）一次性依法向采购人提出书面质疑和必要的证明材料</w:t>
      </w:r>
      <w:r w:rsidRPr="0043201F">
        <w:rPr>
          <w:rFonts w:ascii="宋体" w:hAnsi="宋体" w:hint="eastAsia"/>
          <w:szCs w:val="21"/>
        </w:rPr>
        <w:t>，质疑函的提出须采用政府采购供应商质疑函范本格式。</w:t>
      </w:r>
    </w:p>
    <w:p w:rsidR="005E25A3" w:rsidRPr="00C84567" w:rsidRDefault="00621742">
      <w:pPr>
        <w:pStyle w:val="a6"/>
        <w:numPr>
          <w:ilvl w:val="0"/>
          <w:numId w:val="2"/>
        </w:numPr>
        <w:spacing w:line="360" w:lineRule="auto"/>
        <w:ind w:firstLineChars="0"/>
        <w:jc w:val="left"/>
        <w:rPr>
          <w:rFonts w:ascii="宋体" w:hAnsi="宋体"/>
          <w:b/>
          <w:szCs w:val="21"/>
          <w:highlight w:val="yellow"/>
        </w:rPr>
      </w:pPr>
      <w:r w:rsidRPr="00C84567">
        <w:rPr>
          <w:rFonts w:ascii="宋体" w:hAnsi="宋体" w:hint="eastAsia"/>
          <w:b/>
          <w:szCs w:val="21"/>
          <w:highlight w:val="yellow"/>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D369C4" w:rsidTr="00776164">
        <w:trPr>
          <w:trHeight w:val="353"/>
        </w:trPr>
        <w:tc>
          <w:tcPr>
            <w:tcW w:w="710" w:type="dxa"/>
          </w:tcPr>
          <w:p w:rsidR="00D369C4" w:rsidRDefault="00D369C4" w:rsidP="00776164">
            <w:pPr>
              <w:spacing w:line="360" w:lineRule="auto"/>
              <w:ind w:left="52"/>
            </w:pPr>
            <w:r>
              <w:t>序号</w:t>
            </w:r>
          </w:p>
        </w:tc>
        <w:tc>
          <w:tcPr>
            <w:tcW w:w="709" w:type="dxa"/>
          </w:tcPr>
          <w:p w:rsidR="00D369C4" w:rsidRDefault="00D369C4" w:rsidP="00776164">
            <w:pPr>
              <w:spacing w:line="360" w:lineRule="auto"/>
              <w:ind w:left="38"/>
            </w:pPr>
            <w:r>
              <w:t>分值</w:t>
            </w:r>
          </w:p>
        </w:tc>
        <w:tc>
          <w:tcPr>
            <w:tcW w:w="2249" w:type="dxa"/>
          </w:tcPr>
          <w:p w:rsidR="00D369C4" w:rsidRDefault="00D369C4" w:rsidP="00776164">
            <w:pPr>
              <w:spacing w:line="360" w:lineRule="auto"/>
              <w:ind w:right="106"/>
              <w:jc w:val="center"/>
            </w:pPr>
            <w:r>
              <w:t>评分因素分项</w:t>
            </w:r>
          </w:p>
        </w:tc>
        <w:tc>
          <w:tcPr>
            <w:tcW w:w="4961" w:type="dxa"/>
          </w:tcPr>
          <w:p w:rsidR="00D369C4" w:rsidRDefault="00D369C4" w:rsidP="00776164">
            <w:pPr>
              <w:spacing w:line="360" w:lineRule="auto"/>
              <w:ind w:right="106"/>
              <w:jc w:val="center"/>
            </w:pPr>
            <w:r>
              <w:t>评分标准</w:t>
            </w:r>
          </w:p>
        </w:tc>
        <w:tc>
          <w:tcPr>
            <w:tcW w:w="1011" w:type="dxa"/>
          </w:tcPr>
          <w:p w:rsidR="00D369C4" w:rsidRDefault="00D369C4" w:rsidP="00776164">
            <w:pPr>
              <w:spacing w:line="360" w:lineRule="auto"/>
              <w:ind w:right="106"/>
              <w:jc w:val="center"/>
            </w:pPr>
          </w:p>
        </w:tc>
      </w:tr>
      <w:tr w:rsidR="00D369C4" w:rsidTr="00776164">
        <w:trPr>
          <w:trHeight w:val="1090"/>
        </w:trPr>
        <w:tc>
          <w:tcPr>
            <w:tcW w:w="710" w:type="dxa"/>
            <w:vAlign w:val="center"/>
          </w:tcPr>
          <w:p w:rsidR="00D369C4" w:rsidRDefault="00D369C4" w:rsidP="00776164">
            <w:pPr>
              <w:spacing w:line="360" w:lineRule="auto"/>
              <w:ind w:left="52"/>
            </w:pPr>
            <w:r>
              <w:t>价格</w:t>
            </w:r>
          </w:p>
        </w:tc>
        <w:tc>
          <w:tcPr>
            <w:tcW w:w="709" w:type="dxa"/>
            <w:vAlign w:val="center"/>
          </w:tcPr>
          <w:p w:rsidR="00D369C4" w:rsidRDefault="00D369C4" w:rsidP="00776164">
            <w:pPr>
              <w:spacing w:line="360" w:lineRule="auto"/>
            </w:pPr>
            <w:r>
              <w:rPr>
                <w:rFonts w:ascii="宋体" w:hAnsi="宋体" w:cs="Calibri" w:hint="eastAsia"/>
              </w:rPr>
              <w:t>3</w:t>
            </w:r>
            <w:r>
              <w:rPr>
                <w:rFonts w:ascii="Calibri" w:eastAsia="Calibri" w:hAnsi="Calibri" w:cs="Calibri"/>
              </w:rPr>
              <w:t>0</w:t>
            </w:r>
          </w:p>
        </w:tc>
        <w:tc>
          <w:tcPr>
            <w:tcW w:w="2249" w:type="dxa"/>
            <w:vAlign w:val="center"/>
          </w:tcPr>
          <w:p w:rsidR="00D369C4" w:rsidRDefault="00D369C4" w:rsidP="00776164">
            <w:pPr>
              <w:spacing w:line="360" w:lineRule="auto"/>
            </w:pPr>
            <w:r>
              <w:t>评标价格</w:t>
            </w:r>
          </w:p>
        </w:tc>
        <w:tc>
          <w:tcPr>
            <w:tcW w:w="4961" w:type="dxa"/>
          </w:tcPr>
          <w:p w:rsidR="00D369C4" w:rsidRDefault="00D369C4" w:rsidP="00776164">
            <w:pPr>
              <w:spacing w:line="360" w:lineRule="auto"/>
              <w:rPr>
                <w:lang w:eastAsia="zh-CN"/>
              </w:rPr>
            </w:pPr>
            <w:r>
              <w:rPr>
                <w:lang w:eastAsia="zh-CN"/>
              </w:rPr>
              <w:t>评标价格分数</w:t>
            </w:r>
            <w:r>
              <w:rPr>
                <w:rFonts w:ascii="Calibri" w:eastAsia="Calibri" w:hAnsi="Calibri" w:cs="Calibri"/>
                <w:lang w:eastAsia="zh-CN"/>
              </w:rPr>
              <w:t>=</w:t>
            </w:r>
            <w:r>
              <w:rPr>
                <w:lang w:eastAsia="zh-CN"/>
              </w:rPr>
              <w:t>（评标基准价</w:t>
            </w:r>
            <w:r>
              <w:rPr>
                <w:rFonts w:ascii="Calibri" w:eastAsia="Calibri" w:hAnsi="Calibri" w:cs="Calibri"/>
                <w:lang w:eastAsia="zh-CN"/>
              </w:rPr>
              <w:t>/</w:t>
            </w:r>
            <w:r>
              <w:rPr>
                <w:lang w:eastAsia="zh-CN"/>
              </w:rPr>
              <w:t>投标报价）</w:t>
            </w:r>
            <w:r>
              <w:rPr>
                <w:rFonts w:ascii="Calibri" w:eastAsia="Calibri" w:hAnsi="Calibri" w:cs="Calibri"/>
                <w:lang w:eastAsia="zh-CN"/>
              </w:rPr>
              <w:t>×</w:t>
            </w:r>
            <w:r>
              <w:rPr>
                <w:lang w:eastAsia="zh-CN"/>
              </w:rPr>
              <w:t>价格权重（</w:t>
            </w:r>
            <w:r>
              <w:rPr>
                <w:rFonts w:ascii="宋体" w:hAnsi="宋体" w:cs="Calibri" w:hint="eastAsia"/>
                <w:lang w:eastAsia="zh-CN"/>
              </w:rPr>
              <w:t>30</w:t>
            </w:r>
            <w:r>
              <w:rPr>
                <w:rFonts w:ascii="Calibri" w:eastAsia="Calibri" w:hAnsi="Calibri" w:cs="Calibri"/>
                <w:lang w:eastAsia="zh-CN"/>
              </w:rPr>
              <w:t>%</w:t>
            </w:r>
            <w:r>
              <w:rPr>
                <w:lang w:eastAsia="zh-CN"/>
              </w:rPr>
              <w:t>）</w:t>
            </w:r>
            <w:r>
              <w:rPr>
                <w:rFonts w:ascii="Calibri" w:eastAsia="Calibri" w:hAnsi="Calibri" w:cs="Calibri"/>
                <w:lang w:eastAsia="zh-CN"/>
              </w:rPr>
              <w:t>×100</w:t>
            </w:r>
          </w:p>
          <w:p w:rsidR="00D369C4" w:rsidRDefault="00D369C4" w:rsidP="00776164">
            <w:pPr>
              <w:spacing w:line="360" w:lineRule="auto"/>
              <w:rPr>
                <w:lang w:eastAsia="zh-CN"/>
              </w:rPr>
            </w:pPr>
            <w:r>
              <w:rPr>
                <w:lang w:eastAsia="zh-CN"/>
              </w:rPr>
              <w:t>备注：实质性响应招标文件要求且价格低的投标报价为评标基准价</w:t>
            </w:r>
          </w:p>
        </w:tc>
        <w:tc>
          <w:tcPr>
            <w:tcW w:w="1011" w:type="dxa"/>
          </w:tcPr>
          <w:p w:rsidR="00D369C4" w:rsidRDefault="00D369C4" w:rsidP="00776164">
            <w:pPr>
              <w:spacing w:line="360" w:lineRule="auto"/>
              <w:rPr>
                <w:lang w:eastAsia="zh-CN"/>
              </w:rPr>
            </w:pPr>
          </w:p>
        </w:tc>
      </w:tr>
      <w:tr w:rsidR="00D369C4" w:rsidTr="00776164">
        <w:trPr>
          <w:trHeight w:val="1104"/>
        </w:trPr>
        <w:tc>
          <w:tcPr>
            <w:tcW w:w="710" w:type="dxa"/>
            <w:vMerge w:val="restart"/>
            <w:vAlign w:val="center"/>
          </w:tcPr>
          <w:p w:rsidR="00D369C4" w:rsidRDefault="00D369C4" w:rsidP="00776164">
            <w:pPr>
              <w:spacing w:line="360" w:lineRule="auto"/>
              <w:jc w:val="center"/>
            </w:pPr>
            <w:r>
              <w:t>商务部分</w:t>
            </w:r>
          </w:p>
        </w:tc>
        <w:tc>
          <w:tcPr>
            <w:tcW w:w="709" w:type="dxa"/>
            <w:vMerge w:val="restart"/>
            <w:vAlign w:val="center"/>
          </w:tcPr>
          <w:p w:rsidR="00D369C4" w:rsidRDefault="00D369C4" w:rsidP="00776164">
            <w:pPr>
              <w:spacing w:line="360" w:lineRule="auto"/>
              <w:rPr>
                <w:rFonts w:hint="eastAsia"/>
                <w:lang w:eastAsia="zh-CN"/>
              </w:rPr>
            </w:pPr>
            <w:r>
              <w:rPr>
                <w:rFonts w:ascii="Calibri" w:hAnsi="Calibri" w:cs="Calibri" w:hint="eastAsia"/>
              </w:rPr>
              <w:t>2</w:t>
            </w:r>
            <w:r w:rsidR="00DB6992">
              <w:rPr>
                <w:rFonts w:ascii="Calibri" w:hAnsi="Calibri" w:cs="Calibri" w:hint="eastAsia"/>
                <w:lang w:eastAsia="zh-CN"/>
              </w:rPr>
              <w:t>0</w:t>
            </w:r>
          </w:p>
        </w:tc>
        <w:tc>
          <w:tcPr>
            <w:tcW w:w="2249" w:type="dxa"/>
            <w:vAlign w:val="center"/>
          </w:tcPr>
          <w:p w:rsidR="00D369C4" w:rsidRDefault="00723159" w:rsidP="00776164">
            <w:pPr>
              <w:spacing w:line="360" w:lineRule="auto"/>
              <w:rPr>
                <w:lang w:eastAsia="zh-CN"/>
              </w:rPr>
            </w:pPr>
            <w:r>
              <w:rPr>
                <w:lang w:eastAsia="zh-CN"/>
              </w:rPr>
              <w:t>响应人</w:t>
            </w:r>
            <w:r w:rsidR="00D369C4">
              <w:rPr>
                <w:lang w:eastAsia="zh-CN"/>
              </w:rPr>
              <w:t>完成类似项目业绩情况（</w:t>
            </w:r>
            <w:r w:rsidR="00D369C4">
              <w:rPr>
                <w:rFonts w:hint="eastAsia"/>
                <w:lang w:eastAsia="zh-CN"/>
              </w:rPr>
              <w:t>1</w:t>
            </w:r>
            <w:r w:rsidR="00D369C4">
              <w:rPr>
                <w:lang w:eastAsia="zh-CN"/>
              </w:rPr>
              <w:t>5</w:t>
            </w:r>
            <w:r w:rsidR="00D369C4">
              <w:rPr>
                <w:lang w:eastAsia="zh-CN"/>
              </w:rPr>
              <w:t>分）</w:t>
            </w:r>
          </w:p>
        </w:tc>
        <w:tc>
          <w:tcPr>
            <w:tcW w:w="4961" w:type="dxa"/>
          </w:tcPr>
          <w:p w:rsidR="00D369C4" w:rsidRDefault="00D369C4" w:rsidP="00723159">
            <w:pPr>
              <w:spacing w:line="360" w:lineRule="auto"/>
              <w:rPr>
                <w:lang w:eastAsia="zh-CN"/>
              </w:rPr>
            </w:pPr>
            <w:r>
              <w:rPr>
                <w:lang w:eastAsia="zh-CN"/>
              </w:rPr>
              <w:t>根据</w:t>
            </w:r>
            <w:r w:rsidR="00723159">
              <w:rPr>
                <w:rFonts w:ascii="宋体" w:hAnsi="宋体" w:cs="宋体" w:hint="eastAsia"/>
                <w:color w:val="000000"/>
                <w:szCs w:val="21"/>
                <w:lang w:eastAsia="zh-CN"/>
              </w:rPr>
              <w:t>响应人</w:t>
            </w:r>
            <w:r>
              <w:rPr>
                <w:rFonts w:ascii="宋体" w:hAnsi="宋体" w:cs="宋体" w:hint="eastAsia"/>
                <w:color w:val="000000"/>
                <w:szCs w:val="21"/>
                <w:lang w:eastAsia="zh-CN"/>
              </w:rPr>
              <w:t>近三年内（202</w:t>
            </w:r>
            <w:r>
              <w:rPr>
                <w:rFonts w:ascii="宋体" w:hAnsi="宋体" w:cs="宋体"/>
                <w:color w:val="000000"/>
                <w:szCs w:val="21"/>
                <w:lang w:eastAsia="zh-CN"/>
              </w:rPr>
              <w:t>2</w:t>
            </w:r>
            <w:r>
              <w:rPr>
                <w:rFonts w:ascii="宋体" w:hAnsi="宋体" w:cs="宋体" w:hint="eastAsia"/>
                <w:color w:val="000000"/>
                <w:szCs w:val="21"/>
                <w:lang w:eastAsia="zh-CN"/>
              </w:rPr>
              <w:t>年至今）类似服务项目业绩（须提供</w:t>
            </w:r>
            <w:r>
              <w:rPr>
                <w:rFonts w:ascii="宋体" w:hAnsi="宋体" w:cs="宋体"/>
                <w:color w:val="000000"/>
                <w:szCs w:val="21"/>
                <w:lang w:eastAsia="zh-CN"/>
              </w:rPr>
              <w:t>合同</w:t>
            </w:r>
            <w:r>
              <w:rPr>
                <w:rFonts w:ascii="宋体" w:hAnsi="宋体" w:cs="宋体" w:hint="eastAsia"/>
                <w:color w:val="000000"/>
                <w:szCs w:val="21"/>
                <w:lang w:eastAsia="zh-CN"/>
              </w:rPr>
              <w:t>首页及盖章页复印件，并加盖本单位公章），提供一个得5 分，最多</w:t>
            </w:r>
            <w:r>
              <w:rPr>
                <w:rFonts w:ascii="宋体" w:hAnsi="宋体" w:cs="宋体"/>
                <w:color w:val="000000"/>
                <w:szCs w:val="21"/>
                <w:lang w:eastAsia="zh-CN"/>
              </w:rPr>
              <w:t>15</w:t>
            </w:r>
            <w:r>
              <w:rPr>
                <w:rFonts w:ascii="宋体" w:hAnsi="宋体" w:cs="宋体" w:hint="eastAsia"/>
                <w:color w:val="000000"/>
                <w:szCs w:val="21"/>
                <w:lang w:eastAsia="zh-CN"/>
              </w:rPr>
              <w:t>分</w:t>
            </w:r>
            <w:r>
              <w:rPr>
                <w:lang w:eastAsia="zh-CN"/>
              </w:rPr>
              <w:t>。</w:t>
            </w:r>
          </w:p>
        </w:tc>
        <w:tc>
          <w:tcPr>
            <w:tcW w:w="1011" w:type="dxa"/>
          </w:tcPr>
          <w:p w:rsidR="00D369C4" w:rsidRDefault="00D369C4" w:rsidP="00776164">
            <w:pPr>
              <w:spacing w:line="360" w:lineRule="auto"/>
              <w:rPr>
                <w:lang w:eastAsia="zh-CN"/>
              </w:rPr>
            </w:pPr>
          </w:p>
        </w:tc>
      </w:tr>
      <w:tr w:rsidR="00D369C4" w:rsidTr="00776164">
        <w:trPr>
          <w:trHeight w:val="1104"/>
        </w:trPr>
        <w:tc>
          <w:tcPr>
            <w:tcW w:w="710" w:type="dxa"/>
            <w:vMerge/>
            <w:vAlign w:val="center"/>
          </w:tcPr>
          <w:p w:rsidR="00D369C4" w:rsidRDefault="00D369C4" w:rsidP="00776164">
            <w:pPr>
              <w:spacing w:line="360" w:lineRule="auto"/>
              <w:jc w:val="center"/>
              <w:rPr>
                <w:lang w:eastAsia="zh-CN"/>
              </w:rPr>
            </w:pPr>
          </w:p>
        </w:tc>
        <w:tc>
          <w:tcPr>
            <w:tcW w:w="709" w:type="dxa"/>
            <w:vMerge/>
            <w:vAlign w:val="center"/>
          </w:tcPr>
          <w:p w:rsidR="00D369C4" w:rsidRDefault="00D369C4" w:rsidP="00776164">
            <w:pPr>
              <w:spacing w:line="360" w:lineRule="auto"/>
              <w:rPr>
                <w:rFonts w:ascii="Calibri" w:hAnsi="Calibri" w:cs="Calibri"/>
                <w:lang w:eastAsia="zh-CN"/>
              </w:rPr>
            </w:pPr>
          </w:p>
        </w:tc>
        <w:tc>
          <w:tcPr>
            <w:tcW w:w="2249" w:type="dxa"/>
            <w:vAlign w:val="center"/>
          </w:tcPr>
          <w:p w:rsidR="00D369C4" w:rsidRDefault="00D369C4" w:rsidP="00776164">
            <w:pPr>
              <w:spacing w:line="360" w:lineRule="auto"/>
              <w:rPr>
                <w:lang w:eastAsia="zh-CN"/>
              </w:rPr>
            </w:pPr>
            <w:r>
              <w:rPr>
                <w:lang w:eastAsia="zh-CN"/>
              </w:rPr>
              <w:t>对</w:t>
            </w:r>
            <w:r w:rsidR="00723159">
              <w:rPr>
                <w:lang w:eastAsia="zh-CN"/>
              </w:rPr>
              <w:t>响应人</w:t>
            </w:r>
            <w:r>
              <w:rPr>
                <w:lang w:eastAsia="zh-CN"/>
              </w:rPr>
              <w:t>企业资质的评价</w:t>
            </w:r>
          </w:p>
          <w:p w:rsidR="00D369C4" w:rsidRDefault="00D369C4" w:rsidP="00776164">
            <w:pPr>
              <w:spacing w:line="360" w:lineRule="auto"/>
            </w:pPr>
            <w:r>
              <w:t>（</w:t>
            </w:r>
            <w:r>
              <w:rPr>
                <w:rFonts w:hint="eastAsia"/>
              </w:rPr>
              <w:t>5</w:t>
            </w:r>
            <w:r>
              <w:t>分）</w:t>
            </w:r>
          </w:p>
        </w:tc>
        <w:tc>
          <w:tcPr>
            <w:tcW w:w="4961" w:type="dxa"/>
          </w:tcPr>
          <w:p w:rsidR="00D369C4" w:rsidRDefault="00723159" w:rsidP="00776164">
            <w:pPr>
              <w:spacing w:line="360" w:lineRule="auto"/>
              <w:rPr>
                <w:lang w:eastAsia="zh-CN"/>
              </w:rPr>
            </w:pPr>
            <w:r>
              <w:rPr>
                <w:rFonts w:ascii="宋体" w:hAnsi="宋体" w:cs="宋体" w:hint="eastAsia"/>
                <w:color w:val="000000"/>
                <w:szCs w:val="21"/>
                <w:lang w:eastAsia="zh-CN"/>
              </w:rPr>
              <w:t>响应人</w:t>
            </w:r>
            <w:r w:rsidR="00D369C4">
              <w:rPr>
                <w:rFonts w:ascii="宋体" w:hAnsi="宋体" w:cs="宋体" w:hint="eastAsia"/>
                <w:color w:val="000000"/>
                <w:szCs w:val="21"/>
                <w:lang w:eastAsia="zh-CN"/>
              </w:rPr>
              <w:t>具有ISO20000信息技术服务管理体系认证证书,得5分，不具备得0分</w:t>
            </w:r>
          </w:p>
        </w:tc>
        <w:tc>
          <w:tcPr>
            <w:tcW w:w="1011" w:type="dxa"/>
          </w:tcPr>
          <w:p w:rsidR="00D369C4" w:rsidRDefault="00D369C4" w:rsidP="00776164">
            <w:pPr>
              <w:spacing w:line="360" w:lineRule="auto"/>
              <w:rPr>
                <w:lang w:eastAsia="zh-CN"/>
              </w:rPr>
            </w:pPr>
          </w:p>
        </w:tc>
      </w:tr>
      <w:tr w:rsidR="00D369C4" w:rsidTr="00776164">
        <w:trPr>
          <w:trHeight w:val="1105"/>
        </w:trPr>
        <w:tc>
          <w:tcPr>
            <w:tcW w:w="710" w:type="dxa"/>
            <w:vMerge w:val="restart"/>
            <w:vAlign w:val="center"/>
          </w:tcPr>
          <w:p w:rsidR="00D369C4" w:rsidRDefault="00D369C4" w:rsidP="00776164">
            <w:pPr>
              <w:spacing w:line="360" w:lineRule="auto"/>
              <w:jc w:val="center"/>
            </w:pPr>
            <w:r>
              <w:t>技术部分</w:t>
            </w:r>
          </w:p>
        </w:tc>
        <w:tc>
          <w:tcPr>
            <w:tcW w:w="709" w:type="dxa"/>
            <w:vMerge w:val="restart"/>
            <w:vAlign w:val="center"/>
          </w:tcPr>
          <w:p w:rsidR="00D369C4" w:rsidRDefault="00DB6992" w:rsidP="00776164">
            <w:pPr>
              <w:spacing w:line="360" w:lineRule="auto"/>
              <w:rPr>
                <w:lang w:eastAsia="zh-CN"/>
              </w:rPr>
            </w:pPr>
            <w:r>
              <w:rPr>
                <w:rFonts w:hint="eastAsia"/>
                <w:lang w:eastAsia="zh-CN"/>
              </w:rPr>
              <w:t>50</w:t>
            </w:r>
          </w:p>
        </w:tc>
        <w:tc>
          <w:tcPr>
            <w:tcW w:w="2249" w:type="dxa"/>
            <w:vAlign w:val="center"/>
          </w:tcPr>
          <w:p w:rsidR="00D369C4" w:rsidRDefault="00D369C4" w:rsidP="00776164">
            <w:pPr>
              <w:spacing w:line="360" w:lineRule="auto"/>
              <w:rPr>
                <w:lang w:eastAsia="zh-CN"/>
              </w:rPr>
            </w:pPr>
            <w:r>
              <w:rPr>
                <w:lang w:eastAsia="zh-CN"/>
              </w:rPr>
              <w:t>对</w:t>
            </w:r>
            <w:r w:rsidR="00723159">
              <w:rPr>
                <w:lang w:eastAsia="zh-CN"/>
              </w:rPr>
              <w:t>响应人</w:t>
            </w:r>
            <w:r>
              <w:rPr>
                <w:lang w:eastAsia="zh-CN"/>
              </w:rPr>
              <w:t>整体方案的评价（</w:t>
            </w:r>
            <w:r>
              <w:rPr>
                <w:rFonts w:ascii="Calibri" w:hAnsi="Calibri" w:cs="Calibri" w:hint="eastAsia"/>
                <w:lang w:eastAsia="zh-CN"/>
              </w:rPr>
              <w:t>25</w:t>
            </w:r>
            <w:r>
              <w:rPr>
                <w:lang w:eastAsia="zh-CN"/>
              </w:rPr>
              <w:t>分）</w:t>
            </w:r>
          </w:p>
        </w:tc>
        <w:tc>
          <w:tcPr>
            <w:tcW w:w="4961" w:type="dxa"/>
          </w:tcPr>
          <w:p w:rsidR="00D369C4" w:rsidRDefault="00723159" w:rsidP="00776164">
            <w:pPr>
              <w:spacing w:line="360" w:lineRule="auto"/>
              <w:rPr>
                <w:lang w:eastAsia="zh-CN"/>
              </w:rPr>
            </w:pPr>
            <w:r>
              <w:rPr>
                <w:rFonts w:ascii="宋体" w:hAnsi="宋体" w:cs="宋体" w:hint="eastAsia"/>
                <w:color w:val="000000"/>
                <w:szCs w:val="21"/>
                <w:lang w:eastAsia="zh-CN"/>
              </w:rPr>
              <w:t>响应人</w:t>
            </w:r>
            <w:r w:rsidR="00D369C4">
              <w:rPr>
                <w:rFonts w:ascii="宋体" w:hAnsi="宋体" w:cs="宋体" w:hint="eastAsia"/>
                <w:color w:val="000000"/>
                <w:szCs w:val="21"/>
                <w:lang w:eastAsia="zh-CN"/>
              </w:rPr>
              <w:t>的方案设计合理细致,无缺项、漏项得</w:t>
            </w:r>
            <w:r w:rsidR="00D369C4">
              <w:rPr>
                <w:rFonts w:ascii="宋体" w:hAnsi="宋体" w:cs="宋体"/>
                <w:color w:val="000000"/>
                <w:szCs w:val="21"/>
                <w:lang w:eastAsia="zh-CN"/>
              </w:rPr>
              <w:t>25</w:t>
            </w:r>
            <w:r w:rsidR="00D369C4">
              <w:rPr>
                <w:rFonts w:ascii="宋体" w:hAnsi="宋体" w:cs="宋体" w:hint="eastAsia"/>
                <w:color w:val="000000"/>
                <w:szCs w:val="21"/>
                <w:lang w:eastAsia="zh-CN"/>
              </w:rPr>
              <w:t>分；方案设计细致，存在轻微缺项、漏项得</w:t>
            </w:r>
            <w:r w:rsidR="00D369C4">
              <w:rPr>
                <w:rFonts w:ascii="宋体" w:hAnsi="宋体" w:cs="宋体"/>
                <w:color w:val="000000"/>
                <w:szCs w:val="21"/>
                <w:lang w:eastAsia="zh-CN"/>
              </w:rPr>
              <w:t>20</w:t>
            </w:r>
            <w:r w:rsidR="00D369C4">
              <w:rPr>
                <w:rFonts w:ascii="宋体" w:hAnsi="宋体" w:cs="宋体" w:hint="eastAsia"/>
                <w:color w:val="000000"/>
                <w:szCs w:val="21"/>
                <w:lang w:eastAsia="zh-CN"/>
              </w:rPr>
              <w:t>分；方案设计一般，存在部分缺项、漏项得</w:t>
            </w:r>
            <w:r w:rsidR="00D369C4">
              <w:rPr>
                <w:rFonts w:ascii="宋体" w:hAnsi="宋体" w:cs="宋体"/>
                <w:color w:val="000000"/>
                <w:szCs w:val="21"/>
                <w:lang w:eastAsia="zh-CN"/>
              </w:rPr>
              <w:t>10</w:t>
            </w:r>
            <w:r w:rsidR="00D369C4">
              <w:rPr>
                <w:rFonts w:ascii="宋体" w:hAnsi="宋体" w:cs="宋体" w:hint="eastAsia"/>
                <w:color w:val="000000"/>
                <w:szCs w:val="21"/>
                <w:lang w:eastAsia="zh-CN"/>
              </w:rPr>
              <w:t>分；方案设计粗糙，存在明显缺项、漏项得</w:t>
            </w:r>
            <w:r w:rsidR="00D369C4">
              <w:rPr>
                <w:rFonts w:ascii="宋体" w:hAnsi="宋体" w:cs="宋体"/>
                <w:color w:val="000000"/>
                <w:szCs w:val="21"/>
                <w:lang w:eastAsia="zh-CN"/>
              </w:rPr>
              <w:t>5</w:t>
            </w:r>
            <w:r w:rsidR="00D369C4">
              <w:rPr>
                <w:rFonts w:ascii="宋体" w:hAnsi="宋体" w:cs="宋体" w:hint="eastAsia"/>
                <w:color w:val="000000"/>
                <w:szCs w:val="21"/>
                <w:lang w:eastAsia="zh-CN"/>
              </w:rPr>
              <w:t>分，未提供得0分。</w:t>
            </w:r>
          </w:p>
        </w:tc>
        <w:tc>
          <w:tcPr>
            <w:tcW w:w="1011" w:type="dxa"/>
          </w:tcPr>
          <w:p w:rsidR="00D369C4" w:rsidRDefault="00D369C4" w:rsidP="00776164">
            <w:pPr>
              <w:spacing w:line="360" w:lineRule="auto"/>
              <w:rPr>
                <w:lang w:eastAsia="zh-CN"/>
              </w:rPr>
            </w:pPr>
          </w:p>
        </w:tc>
      </w:tr>
      <w:tr w:rsidR="00D369C4" w:rsidTr="00776164">
        <w:trPr>
          <w:trHeight w:val="1110"/>
        </w:trPr>
        <w:tc>
          <w:tcPr>
            <w:tcW w:w="710" w:type="dxa"/>
            <w:vMerge/>
          </w:tcPr>
          <w:p w:rsidR="00D369C4" w:rsidRDefault="00D369C4" w:rsidP="00776164">
            <w:pPr>
              <w:spacing w:after="160" w:line="360" w:lineRule="auto"/>
              <w:rPr>
                <w:lang w:eastAsia="zh-CN"/>
              </w:rPr>
            </w:pPr>
          </w:p>
        </w:tc>
        <w:tc>
          <w:tcPr>
            <w:tcW w:w="709" w:type="dxa"/>
            <w:vMerge/>
          </w:tcPr>
          <w:p w:rsidR="00D369C4" w:rsidRDefault="00D369C4" w:rsidP="00776164">
            <w:pPr>
              <w:spacing w:after="160" w:line="360" w:lineRule="auto"/>
              <w:rPr>
                <w:lang w:eastAsia="zh-CN"/>
              </w:rPr>
            </w:pPr>
          </w:p>
        </w:tc>
        <w:tc>
          <w:tcPr>
            <w:tcW w:w="2249" w:type="dxa"/>
            <w:vAlign w:val="center"/>
          </w:tcPr>
          <w:p w:rsidR="00D369C4" w:rsidRDefault="00D369C4" w:rsidP="00776164">
            <w:pPr>
              <w:spacing w:line="360" w:lineRule="auto"/>
              <w:rPr>
                <w:lang w:eastAsia="zh-CN"/>
              </w:rPr>
            </w:pPr>
            <w:r>
              <w:rPr>
                <w:lang w:eastAsia="zh-CN"/>
              </w:rPr>
              <w:t>对</w:t>
            </w:r>
            <w:r w:rsidR="00723159">
              <w:rPr>
                <w:lang w:eastAsia="zh-CN"/>
              </w:rPr>
              <w:t>响应人</w:t>
            </w:r>
            <w:r>
              <w:rPr>
                <w:lang w:eastAsia="zh-CN"/>
              </w:rPr>
              <w:t>拟投入项目团队的评价（</w:t>
            </w:r>
            <w:r w:rsidR="00DB6992">
              <w:rPr>
                <w:rFonts w:ascii="宋体" w:hAnsi="宋体" w:cs="Calibri" w:hint="eastAsia"/>
                <w:lang w:eastAsia="zh-CN"/>
              </w:rPr>
              <w:t>15</w:t>
            </w:r>
            <w:r>
              <w:rPr>
                <w:lang w:eastAsia="zh-CN"/>
              </w:rPr>
              <w:t>分）</w:t>
            </w:r>
          </w:p>
        </w:tc>
        <w:tc>
          <w:tcPr>
            <w:tcW w:w="4961" w:type="dxa"/>
          </w:tcPr>
          <w:p w:rsidR="00D369C4" w:rsidRDefault="00D369C4" w:rsidP="00DB6992">
            <w:pPr>
              <w:widowControl/>
              <w:spacing w:line="360" w:lineRule="auto"/>
              <w:jc w:val="left"/>
              <w:rPr>
                <w:lang w:eastAsia="zh-CN"/>
              </w:rPr>
            </w:pPr>
            <w:r>
              <w:rPr>
                <w:rFonts w:ascii="宋体" w:hAnsi="宋体" w:cs="宋体" w:hint="eastAsia"/>
                <w:color w:val="000000"/>
                <w:szCs w:val="21"/>
                <w:lang w:eastAsia="zh-CN"/>
              </w:rPr>
              <w:t>根据</w:t>
            </w:r>
            <w:r w:rsidR="00723159">
              <w:rPr>
                <w:rFonts w:ascii="宋体" w:hAnsi="宋体" w:cs="宋体" w:hint="eastAsia"/>
                <w:color w:val="000000"/>
                <w:szCs w:val="21"/>
                <w:lang w:eastAsia="zh-CN"/>
              </w:rPr>
              <w:t>响应人</w:t>
            </w:r>
            <w:r>
              <w:rPr>
                <w:rFonts w:ascii="宋体" w:hAnsi="宋体" w:cs="宋体" w:hint="eastAsia"/>
                <w:color w:val="000000"/>
                <w:szCs w:val="21"/>
                <w:lang w:eastAsia="zh-CN"/>
              </w:rPr>
              <w:t xml:space="preserve">项目人员安排合理性及满足项目实施需要情况进行评价：科学合理、满足岗位要求并提供优质服务，项目人员具备承担过3个及以上类似项目经验得 </w:t>
            </w:r>
            <w:r w:rsidR="00DB6992">
              <w:rPr>
                <w:rFonts w:ascii="宋体" w:hAnsi="宋体" w:cs="宋体" w:hint="eastAsia"/>
                <w:color w:val="000000"/>
                <w:szCs w:val="21"/>
                <w:lang w:eastAsia="zh-CN"/>
              </w:rPr>
              <w:t>15</w:t>
            </w:r>
            <w:r>
              <w:rPr>
                <w:rFonts w:ascii="宋体" w:hAnsi="宋体" w:cs="宋体" w:hint="eastAsia"/>
                <w:color w:val="000000"/>
                <w:szCs w:val="21"/>
                <w:lang w:eastAsia="zh-CN"/>
              </w:rPr>
              <w:t>分；部分满足岗位要求，项目人员具备承担1</w:t>
            </w:r>
            <w:r>
              <w:rPr>
                <w:rFonts w:ascii="宋体" w:hAnsi="宋体" w:cs="宋体"/>
                <w:color w:val="000000"/>
                <w:szCs w:val="21"/>
                <w:lang w:eastAsia="zh-CN"/>
              </w:rPr>
              <w:t>-</w:t>
            </w:r>
            <w:r>
              <w:rPr>
                <w:rFonts w:ascii="宋体" w:hAnsi="宋体" w:cs="宋体" w:hint="eastAsia"/>
                <w:color w:val="000000"/>
                <w:szCs w:val="21"/>
                <w:lang w:eastAsia="zh-CN"/>
              </w:rPr>
              <w:t xml:space="preserve">2个类似项目经验得 </w:t>
            </w:r>
            <w:r w:rsidR="00DB6992">
              <w:rPr>
                <w:rFonts w:ascii="宋体" w:hAnsi="宋体" w:cs="宋体" w:hint="eastAsia"/>
                <w:color w:val="000000"/>
                <w:szCs w:val="21"/>
                <w:lang w:eastAsia="zh-CN"/>
              </w:rPr>
              <w:t>10</w:t>
            </w:r>
            <w:r>
              <w:rPr>
                <w:rFonts w:ascii="宋体" w:hAnsi="宋体" w:cs="宋体" w:hint="eastAsia"/>
                <w:color w:val="000000"/>
                <w:szCs w:val="21"/>
                <w:lang w:eastAsia="zh-CN"/>
              </w:rPr>
              <w:t>分；未提供得0分。</w:t>
            </w:r>
          </w:p>
        </w:tc>
        <w:tc>
          <w:tcPr>
            <w:tcW w:w="1011" w:type="dxa"/>
          </w:tcPr>
          <w:p w:rsidR="00D369C4" w:rsidRDefault="00D369C4" w:rsidP="00776164">
            <w:pPr>
              <w:widowControl/>
              <w:snapToGrid w:val="0"/>
              <w:spacing w:line="360" w:lineRule="auto"/>
              <w:ind w:leftChars="20" w:left="42"/>
              <w:jc w:val="left"/>
              <w:rPr>
                <w:rFonts w:ascii="宋体" w:hAnsi="宋体"/>
                <w:szCs w:val="21"/>
                <w:lang w:eastAsia="zh-CN"/>
              </w:rPr>
            </w:pPr>
          </w:p>
        </w:tc>
      </w:tr>
      <w:tr w:rsidR="00D369C4" w:rsidTr="00776164">
        <w:trPr>
          <w:trHeight w:val="324"/>
        </w:trPr>
        <w:tc>
          <w:tcPr>
            <w:tcW w:w="710" w:type="dxa"/>
            <w:vMerge/>
          </w:tcPr>
          <w:p w:rsidR="00D369C4" w:rsidRDefault="00D369C4" w:rsidP="00776164">
            <w:pPr>
              <w:spacing w:after="160" w:line="360" w:lineRule="auto"/>
              <w:rPr>
                <w:lang w:eastAsia="zh-CN"/>
              </w:rPr>
            </w:pPr>
          </w:p>
        </w:tc>
        <w:tc>
          <w:tcPr>
            <w:tcW w:w="709" w:type="dxa"/>
            <w:vMerge/>
          </w:tcPr>
          <w:p w:rsidR="00D369C4" w:rsidRDefault="00D369C4" w:rsidP="00776164">
            <w:pPr>
              <w:spacing w:after="160" w:line="360" w:lineRule="auto"/>
              <w:rPr>
                <w:lang w:eastAsia="zh-CN"/>
              </w:rPr>
            </w:pPr>
          </w:p>
        </w:tc>
        <w:tc>
          <w:tcPr>
            <w:tcW w:w="2249" w:type="dxa"/>
            <w:vAlign w:val="center"/>
          </w:tcPr>
          <w:p w:rsidR="00D369C4" w:rsidRDefault="00D369C4" w:rsidP="00776164">
            <w:pPr>
              <w:spacing w:line="360" w:lineRule="auto"/>
              <w:rPr>
                <w:lang w:eastAsia="zh-CN"/>
              </w:rPr>
            </w:pPr>
            <w:r w:rsidRPr="00035F21">
              <w:rPr>
                <w:rFonts w:hint="eastAsia"/>
                <w:lang w:eastAsia="zh-CN"/>
              </w:rPr>
              <w:t>对</w:t>
            </w:r>
            <w:r w:rsidR="00723159">
              <w:rPr>
                <w:rFonts w:hint="eastAsia"/>
                <w:lang w:eastAsia="zh-CN"/>
              </w:rPr>
              <w:t>响应人</w:t>
            </w:r>
            <w:r w:rsidRPr="00035F21">
              <w:rPr>
                <w:rFonts w:hint="eastAsia"/>
                <w:lang w:eastAsia="zh-CN"/>
              </w:rPr>
              <w:t>拟采取的应急预案</w:t>
            </w:r>
            <w:r w:rsidRPr="00035F21">
              <w:rPr>
                <w:rFonts w:hint="eastAsia"/>
                <w:lang w:eastAsia="zh-CN"/>
              </w:rPr>
              <w:t>(</w:t>
            </w:r>
            <w:r w:rsidRPr="00035F21">
              <w:rPr>
                <w:rFonts w:hint="eastAsia"/>
                <w:lang w:eastAsia="zh-CN"/>
              </w:rPr>
              <w:t>系统故障、人</w:t>
            </w:r>
            <w:r w:rsidRPr="00035F21">
              <w:rPr>
                <w:rFonts w:hint="eastAsia"/>
                <w:lang w:eastAsia="zh-CN"/>
              </w:rPr>
              <w:lastRenderedPageBreak/>
              <w:t>员更替</w:t>
            </w:r>
            <w:r w:rsidRPr="00035F21">
              <w:rPr>
                <w:rFonts w:hint="eastAsia"/>
                <w:lang w:eastAsia="zh-CN"/>
              </w:rPr>
              <w:t>)</w:t>
            </w:r>
            <w:r w:rsidRPr="00035F21">
              <w:rPr>
                <w:rFonts w:hint="eastAsia"/>
                <w:lang w:eastAsia="zh-CN"/>
              </w:rPr>
              <w:t>的评价（</w:t>
            </w:r>
            <w:r w:rsidRPr="00035F21">
              <w:rPr>
                <w:rFonts w:hint="eastAsia"/>
                <w:lang w:eastAsia="zh-CN"/>
              </w:rPr>
              <w:t>10</w:t>
            </w:r>
            <w:r w:rsidRPr="00035F21">
              <w:rPr>
                <w:rFonts w:hint="eastAsia"/>
                <w:lang w:eastAsia="zh-CN"/>
              </w:rPr>
              <w:t>分）</w:t>
            </w:r>
          </w:p>
        </w:tc>
        <w:tc>
          <w:tcPr>
            <w:tcW w:w="4961" w:type="dxa"/>
          </w:tcPr>
          <w:p w:rsidR="00D369C4" w:rsidRDefault="00D369C4" w:rsidP="00776164">
            <w:pPr>
              <w:spacing w:line="360" w:lineRule="auto"/>
              <w:rPr>
                <w:lang w:eastAsia="zh-CN"/>
              </w:rPr>
            </w:pPr>
            <w:r w:rsidRPr="00035F21">
              <w:rPr>
                <w:rFonts w:hint="eastAsia"/>
                <w:lang w:eastAsia="zh-CN"/>
              </w:rPr>
              <w:lastRenderedPageBreak/>
              <w:t>项目具有应急预案，且细致合理、针对性强，出现问题，能及时实施应对措施得</w:t>
            </w:r>
            <w:r w:rsidRPr="00035F21">
              <w:rPr>
                <w:rFonts w:hint="eastAsia"/>
                <w:lang w:eastAsia="zh-CN"/>
              </w:rPr>
              <w:t>10</w:t>
            </w:r>
            <w:r w:rsidRPr="00035F21">
              <w:rPr>
                <w:rFonts w:hint="eastAsia"/>
                <w:lang w:eastAsia="zh-CN"/>
              </w:rPr>
              <w:t>分；项目具有应急</w:t>
            </w:r>
            <w:r w:rsidRPr="00035F21">
              <w:rPr>
                <w:rFonts w:hint="eastAsia"/>
                <w:lang w:eastAsia="zh-CN"/>
              </w:rPr>
              <w:lastRenderedPageBreak/>
              <w:t>预案，针对性一般得</w:t>
            </w:r>
            <w:r w:rsidRPr="00035F21">
              <w:rPr>
                <w:rFonts w:hint="eastAsia"/>
                <w:lang w:eastAsia="zh-CN"/>
              </w:rPr>
              <w:t>8</w:t>
            </w:r>
            <w:r w:rsidRPr="00035F21">
              <w:rPr>
                <w:rFonts w:hint="eastAsia"/>
                <w:lang w:eastAsia="zh-CN"/>
              </w:rPr>
              <w:t>分；项目具有应急预案，相对简单、针对性弱得</w:t>
            </w:r>
            <w:r w:rsidRPr="00035F21">
              <w:rPr>
                <w:rFonts w:hint="eastAsia"/>
                <w:lang w:eastAsia="zh-CN"/>
              </w:rPr>
              <w:t>5</w:t>
            </w:r>
            <w:r w:rsidRPr="00035F21">
              <w:rPr>
                <w:rFonts w:hint="eastAsia"/>
                <w:lang w:eastAsia="zh-CN"/>
              </w:rPr>
              <w:t>分；项目具有应急预案，但简单且不具有针对性得</w:t>
            </w:r>
            <w:r w:rsidRPr="00035F21">
              <w:rPr>
                <w:rFonts w:hint="eastAsia"/>
                <w:lang w:eastAsia="zh-CN"/>
              </w:rPr>
              <w:t>2</w:t>
            </w:r>
            <w:r w:rsidRPr="00035F21">
              <w:rPr>
                <w:rFonts w:hint="eastAsia"/>
                <w:lang w:eastAsia="zh-CN"/>
              </w:rPr>
              <w:t>分；未提供得</w:t>
            </w:r>
            <w:r w:rsidRPr="00035F21">
              <w:rPr>
                <w:rFonts w:hint="eastAsia"/>
                <w:lang w:eastAsia="zh-CN"/>
              </w:rPr>
              <w:t>0</w:t>
            </w:r>
            <w:r w:rsidRPr="00035F21">
              <w:rPr>
                <w:rFonts w:hint="eastAsia"/>
                <w:lang w:eastAsia="zh-CN"/>
              </w:rPr>
              <w:t>分。</w:t>
            </w:r>
          </w:p>
        </w:tc>
        <w:tc>
          <w:tcPr>
            <w:tcW w:w="1011" w:type="dxa"/>
          </w:tcPr>
          <w:p w:rsidR="00D369C4" w:rsidRDefault="00D369C4" w:rsidP="00776164">
            <w:pPr>
              <w:spacing w:line="360" w:lineRule="auto"/>
              <w:rPr>
                <w:lang w:eastAsia="zh-CN"/>
              </w:rPr>
            </w:pPr>
          </w:p>
        </w:tc>
      </w:tr>
    </w:tbl>
    <w:p w:rsidR="005E25A3" w:rsidRPr="00D369C4" w:rsidRDefault="005E25A3">
      <w:pPr>
        <w:widowControl/>
        <w:spacing w:line="360" w:lineRule="auto"/>
        <w:jc w:val="left"/>
        <w:rPr>
          <w:rFonts w:ascii="宋体" w:hAnsi="宋体" w:cs="宋体"/>
          <w:b/>
          <w:bCs/>
          <w:kern w:val="0"/>
          <w:sz w:val="20"/>
          <w:szCs w:val="21"/>
        </w:rPr>
      </w:pPr>
    </w:p>
    <w:p w:rsidR="005E25A3" w:rsidRDefault="00621742">
      <w:pPr>
        <w:pStyle w:val="a6"/>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5E25A3" w:rsidRDefault="005E25A3">
      <w:pPr>
        <w:spacing w:line="360" w:lineRule="auto"/>
        <w:rPr>
          <w:rFonts w:ascii="楷体" w:eastAsia="楷体" w:hAnsi="楷体" w:cs="Calibri"/>
          <w:szCs w:val="21"/>
        </w:rPr>
      </w:pPr>
    </w:p>
    <w:p w:rsidR="005E25A3" w:rsidRDefault="005E25A3">
      <w:pPr>
        <w:spacing w:line="360" w:lineRule="auto"/>
        <w:jc w:val="center"/>
        <w:rPr>
          <w:rFonts w:ascii="楷体" w:eastAsia="楷体" w:hAnsi="楷体" w:cs="Calibri"/>
          <w:b/>
          <w:sz w:val="36"/>
          <w:szCs w:val="21"/>
        </w:rPr>
      </w:pPr>
    </w:p>
    <w:p w:rsidR="005E25A3" w:rsidRDefault="00621742">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5E25A3" w:rsidRDefault="00621742">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5E25A3">
      <w:pPr>
        <w:spacing w:line="360" w:lineRule="auto"/>
        <w:rPr>
          <w:rFonts w:ascii="楷体" w:eastAsia="楷体" w:hAnsi="楷体" w:cs="Calibri"/>
          <w:sz w:val="28"/>
          <w:szCs w:val="21"/>
        </w:rPr>
      </w:pP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5E25A3" w:rsidRDefault="00621742">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5E25A3" w:rsidRDefault="00621742">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b/>
          <w:sz w:val="28"/>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5E25A3">
      <w:pPr>
        <w:spacing w:line="360" w:lineRule="auto"/>
        <w:rPr>
          <w:rFonts w:ascii="楷体" w:eastAsia="楷体" w:hAnsi="楷体" w:cs="Calibri"/>
          <w:szCs w:val="21"/>
        </w:rPr>
      </w:pPr>
    </w:p>
    <w:p w:rsidR="005E25A3" w:rsidRDefault="00621742">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5E25A3" w:rsidRDefault="005E25A3">
      <w:pPr>
        <w:spacing w:line="360" w:lineRule="auto"/>
        <w:ind w:firstLineChars="200" w:firstLine="420"/>
        <w:rPr>
          <w:rFonts w:ascii="楷体" w:eastAsia="楷体" w:hAnsi="楷体" w:cs="Calibri"/>
          <w:szCs w:val="21"/>
        </w:rPr>
      </w:pP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5E25A3" w:rsidRDefault="00621742">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5E25A3" w:rsidRDefault="00621742">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5E25A3" w:rsidRDefault="00621742">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3.1.3甲方对乙方提交的符合本合同约定条件的工作成果或相关文件进行审核及验收。</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5E25A3" w:rsidRDefault="00621742">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5E25A3" w:rsidRDefault="00621742">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5E25A3" w:rsidRDefault="00621742">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5E25A3" w:rsidRDefault="00621742">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w:t>
      </w:r>
      <w:r>
        <w:rPr>
          <w:rFonts w:ascii="楷体" w:eastAsia="楷体" w:hAnsi="楷体" w:cs="Calibri" w:hint="eastAsia"/>
          <w:szCs w:val="21"/>
        </w:rPr>
        <w:lastRenderedPageBreak/>
        <w:t>技术成果，归甲方所有。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5E25A3" w:rsidRDefault="00621742">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5E25A3" w:rsidRDefault="00621742">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5E25A3" w:rsidRDefault="00621742">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w:t>
      </w:r>
      <w:r>
        <w:rPr>
          <w:rFonts w:ascii="楷体" w:eastAsia="楷体" w:hAnsi="楷体" w:cs="Calibri" w:hint="eastAsia"/>
          <w:szCs w:val="21"/>
        </w:rPr>
        <w:lastRenderedPageBreak/>
        <w:t>支付违约金的权利，或双方协商解决。违约金不超过合同总额的10%。</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5E25A3" w:rsidRDefault="00621742">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5E25A3" w:rsidRDefault="00621742">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5E25A3" w:rsidRDefault="00621742">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5E25A3" w:rsidRDefault="00621742">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5E25A3" w:rsidRDefault="00621742">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5E25A3" w:rsidRDefault="00621742">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5E25A3" w:rsidRDefault="00621742">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5E25A3" w:rsidRDefault="00621742">
      <w:pPr>
        <w:spacing w:line="360" w:lineRule="auto"/>
        <w:ind w:firstLineChars="194" w:firstLine="407"/>
        <w:rPr>
          <w:rFonts w:ascii="楷体" w:eastAsia="楷体" w:hAnsi="楷体" w:cs="Calibri"/>
          <w:szCs w:val="21"/>
        </w:rPr>
      </w:pPr>
      <w:r>
        <w:rPr>
          <w:rFonts w:ascii="楷体" w:eastAsia="楷体" w:hAnsi="楷体" w:cs="Calibri" w:hint="eastAsia"/>
          <w:szCs w:val="21"/>
        </w:rPr>
        <w:lastRenderedPageBreak/>
        <w:t>13.3 附件XXXXXXX为本合同的组成部分，与本合同具有同等效力。</w:t>
      </w: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5E25A3">
      <w:pPr>
        <w:spacing w:line="360" w:lineRule="auto"/>
        <w:ind w:firstLine="435"/>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5E25A3" w:rsidRDefault="005E25A3">
      <w:pPr>
        <w:spacing w:line="360" w:lineRule="auto"/>
        <w:rPr>
          <w:rFonts w:ascii="楷体" w:eastAsia="楷体" w:hAnsi="楷体" w:cs="Calibri"/>
          <w:sz w:val="22"/>
          <w:szCs w:val="21"/>
        </w:rPr>
      </w:pPr>
    </w:p>
    <w:p w:rsidR="005E25A3" w:rsidRDefault="00621742">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5E25A3" w:rsidRDefault="005E25A3">
      <w:pPr>
        <w:spacing w:line="360" w:lineRule="auto"/>
        <w:rPr>
          <w:rFonts w:ascii="楷体" w:eastAsia="楷体" w:hAnsi="楷体" w:cs="Calibri"/>
          <w:sz w:val="22"/>
          <w:szCs w:val="21"/>
        </w:rPr>
      </w:pPr>
    </w:p>
    <w:p w:rsidR="005E25A3" w:rsidRDefault="00621742">
      <w:pPr>
        <w:spacing w:line="360" w:lineRule="auto"/>
        <w:jc w:val="left"/>
        <w:rPr>
          <w:rFonts w:ascii="Calibri" w:hAnsi="Calibri" w:cs="Calibri"/>
          <w:szCs w:val="21"/>
        </w:rPr>
      </w:pPr>
      <w:r>
        <w:rPr>
          <w:rFonts w:ascii="楷体" w:eastAsia="楷体" w:hAnsi="楷体" w:cs="Calibri" w:hint="eastAsia"/>
          <w:sz w:val="22"/>
          <w:szCs w:val="21"/>
        </w:rPr>
        <w:t>日期:                                       日期：</w:t>
      </w:r>
    </w:p>
    <w:p w:rsidR="005E25A3" w:rsidRDefault="005E25A3">
      <w:pPr>
        <w:pStyle w:val="a7"/>
        <w:widowControl w:val="0"/>
        <w:spacing w:line="360" w:lineRule="auto"/>
        <w:rPr>
          <w:kern w:val="2"/>
          <w:sz w:val="21"/>
          <w:szCs w:val="21"/>
        </w:rPr>
      </w:pPr>
    </w:p>
    <w:p w:rsidR="005E25A3" w:rsidRDefault="005E25A3">
      <w:pPr>
        <w:pStyle w:val="a7"/>
        <w:widowControl w:val="0"/>
        <w:spacing w:line="360" w:lineRule="auto"/>
        <w:rPr>
          <w:kern w:val="2"/>
          <w:sz w:val="21"/>
          <w:szCs w:val="21"/>
        </w:rPr>
      </w:pPr>
    </w:p>
    <w:p w:rsidR="005E25A3" w:rsidRDefault="00621742">
      <w:pPr>
        <w:pStyle w:val="a7"/>
        <w:widowControl w:val="0"/>
        <w:spacing w:line="360" w:lineRule="auto"/>
        <w:rPr>
          <w:rFonts w:ascii="Times New Roman"/>
          <w:bCs/>
          <w:color w:val="000000"/>
          <w:kern w:val="2"/>
          <w:sz w:val="21"/>
          <w:szCs w:val="21"/>
        </w:rPr>
      </w:pPr>
      <w:r>
        <w:rPr>
          <w:rFonts w:hint="eastAsia"/>
          <w:kern w:val="2"/>
          <w:sz w:val="21"/>
          <w:szCs w:val="21"/>
        </w:rPr>
        <w:t>项目廉政责任书</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项目名称：</w:t>
      </w:r>
    </w:p>
    <w:p w:rsidR="005E25A3" w:rsidRDefault="00621742">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5E25A3" w:rsidRDefault="00621742">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5E25A3" w:rsidRDefault="00621742">
      <w:pPr>
        <w:spacing w:line="360" w:lineRule="auto"/>
        <w:ind w:leftChars="-85" w:left="-178" w:firstLine="480"/>
        <w:rPr>
          <w:rFonts w:ascii="宋体" w:hAnsi="宋体"/>
          <w:szCs w:val="21"/>
          <w:u w:val="single"/>
        </w:rPr>
      </w:pPr>
      <w:r>
        <w:rPr>
          <w:rFonts w:ascii="宋体" w:hAnsi="宋体" w:hint="eastAsia"/>
          <w:szCs w:val="21"/>
        </w:rPr>
        <w:t>乙    方：</w:t>
      </w:r>
    </w:p>
    <w:p w:rsidR="005E25A3" w:rsidRDefault="00621742">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5E25A3" w:rsidRDefault="00621742">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5E25A3" w:rsidRDefault="00621742">
      <w:pPr>
        <w:spacing w:line="360" w:lineRule="auto"/>
        <w:rPr>
          <w:rFonts w:ascii="宋体" w:hAnsi="宋体"/>
          <w:szCs w:val="21"/>
        </w:rPr>
      </w:pPr>
      <w:r>
        <w:rPr>
          <w:rFonts w:ascii="宋体" w:hAnsi="宋体" w:hint="eastAsia"/>
          <w:szCs w:val="21"/>
        </w:rPr>
        <w:t xml:space="preserve">　　(二)　严格执行项目合同文件，自觉按合同办事。</w:t>
      </w:r>
    </w:p>
    <w:p w:rsidR="005E25A3" w:rsidRDefault="00621742">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5E25A3" w:rsidRDefault="00621742">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5E25A3" w:rsidRDefault="00621742">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5E25A3" w:rsidRDefault="00621742">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5E25A3" w:rsidRDefault="00621742">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5E25A3" w:rsidRDefault="00621742">
      <w:pPr>
        <w:spacing w:line="360" w:lineRule="auto"/>
        <w:ind w:firstLine="420"/>
        <w:rPr>
          <w:rFonts w:ascii="宋体" w:hAnsi="宋体"/>
          <w:szCs w:val="21"/>
        </w:rPr>
      </w:pPr>
      <w:r>
        <w:rPr>
          <w:rFonts w:ascii="宋体" w:hAnsi="宋体" w:hint="eastAsia"/>
          <w:szCs w:val="21"/>
        </w:rPr>
        <w:lastRenderedPageBreak/>
        <w:t>(二)　不准在乙方和相关单位报销任何应由甲方或个人支付的费用。</w:t>
      </w:r>
    </w:p>
    <w:p w:rsidR="005E25A3" w:rsidRDefault="00621742">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5E25A3" w:rsidRDefault="00621742">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5E25A3" w:rsidRDefault="00621742">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5E25A3" w:rsidRDefault="00621742">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5E25A3" w:rsidRDefault="00621742">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5E25A3" w:rsidRDefault="00621742">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5E25A3" w:rsidRDefault="00621742">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5E25A3" w:rsidRDefault="00621742">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5E25A3" w:rsidRDefault="00621742">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5E25A3" w:rsidRDefault="00621742">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5E25A3" w:rsidRDefault="00621742">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E25A3" w:rsidRDefault="00621742">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E25A3" w:rsidRDefault="00621742">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5E25A3" w:rsidRDefault="00621742">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5E25A3" w:rsidRDefault="005E25A3">
      <w:pPr>
        <w:adjustRightInd w:val="0"/>
        <w:snapToGrid w:val="0"/>
        <w:spacing w:line="360" w:lineRule="auto"/>
        <w:ind w:left="620"/>
        <w:rPr>
          <w:rFonts w:ascii="宋体" w:hAnsi="宋体"/>
          <w:szCs w:val="21"/>
        </w:rPr>
      </w:pPr>
    </w:p>
    <w:p w:rsidR="005E25A3" w:rsidRDefault="00621742">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5E25A3" w:rsidRDefault="00621742">
      <w:pPr>
        <w:adjustRightInd w:val="0"/>
        <w:snapToGrid w:val="0"/>
        <w:spacing w:line="360" w:lineRule="auto"/>
        <w:rPr>
          <w:rFonts w:ascii="宋体" w:hAnsi="宋体"/>
          <w:szCs w:val="21"/>
        </w:rPr>
      </w:pPr>
      <w:r>
        <w:rPr>
          <w:rFonts w:ascii="宋体" w:hAnsi="宋体" w:hint="eastAsia"/>
          <w:szCs w:val="21"/>
        </w:rPr>
        <w:lastRenderedPageBreak/>
        <w:t xml:space="preserve">　　　 　　　                           </w:t>
      </w: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5E25A3" w:rsidRDefault="005E25A3">
      <w:pPr>
        <w:adjustRightInd w:val="0"/>
        <w:snapToGrid w:val="0"/>
        <w:spacing w:line="360" w:lineRule="auto"/>
        <w:ind w:leftChars="-1" w:left="-2"/>
        <w:rPr>
          <w:rFonts w:ascii="宋体" w:hAnsi="宋体"/>
          <w:szCs w:val="21"/>
        </w:rPr>
      </w:pPr>
    </w:p>
    <w:p w:rsidR="005E25A3" w:rsidRDefault="00621742">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5E25A3" w:rsidRDefault="005E25A3">
      <w:pPr>
        <w:spacing w:line="360" w:lineRule="auto"/>
        <w:ind w:firstLineChars="200" w:firstLine="420"/>
        <w:rPr>
          <w:szCs w:val="21"/>
        </w:rPr>
      </w:pPr>
    </w:p>
    <w:p w:rsidR="005E25A3" w:rsidRDefault="00621742">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5E25A3" w:rsidRDefault="00621742">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5E25A3" w:rsidRDefault="005E25A3" w:rsidP="00DB6992">
      <w:pPr>
        <w:widowControl/>
        <w:spacing w:beforeLines="50" w:line="360" w:lineRule="auto"/>
        <w:jc w:val="left"/>
        <w:rPr>
          <w:rFonts w:ascii="宋体" w:hAnsi="宋体"/>
          <w:szCs w:val="21"/>
        </w:rPr>
      </w:pPr>
    </w:p>
    <w:p w:rsidR="005E25A3" w:rsidRDefault="005E25A3">
      <w:pPr>
        <w:spacing w:line="360" w:lineRule="auto"/>
      </w:pPr>
    </w:p>
    <w:bookmarkEnd w:id="0"/>
    <w:p w:rsidR="005E25A3" w:rsidRDefault="005E25A3">
      <w:pPr>
        <w:spacing w:line="360" w:lineRule="auto"/>
      </w:pPr>
    </w:p>
    <w:sectPr w:rsidR="005E25A3" w:rsidSect="00071EC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0AC" w:rsidRDefault="007C30AC">
      <w:r>
        <w:separator/>
      </w:r>
    </w:p>
  </w:endnote>
  <w:endnote w:type="continuationSeparator" w:id="1">
    <w:p w:rsidR="007C30AC" w:rsidRDefault="007C30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0AC" w:rsidRDefault="007C30AC">
      <w:r>
        <w:separator/>
      </w:r>
    </w:p>
  </w:footnote>
  <w:footnote w:type="continuationSeparator" w:id="1">
    <w:p w:rsidR="007C30AC" w:rsidRDefault="007C30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5A3" w:rsidRDefault="005E25A3">
    <w:pPr>
      <w:pStyle w:val="a4"/>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2000FD0"/>
    <w:lvl w:ilvl="0" w:tplc="133074FA">
      <w:start w:val="1"/>
      <w:numFmt w:val="decimal"/>
      <w:pStyle w:val="a"/>
      <w:lvlText w:val="%1、"/>
      <w:lvlJc w:val="left"/>
      <w:pPr>
        <w:tabs>
          <w:tab w:val="left" w:pos="360"/>
        </w:tabs>
        <w:ind w:left="360" w:hanging="360"/>
      </w:pPr>
      <w:rPr>
        <w:rFonts w:cs="Times New Roman" w:hint="default"/>
        <w:b w:val="0"/>
        <w:color w:val="000000"/>
      </w:rPr>
    </w:lvl>
    <w:lvl w:ilvl="1" w:tplc="04090019">
      <w:start w:val="1"/>
      <w:numFmt w:val="lowerLetter"/>
      <w:lvlText w:val="%2)"/>
      <w:lvlJc w:val="left"/>
      <w:pPr>
        <w:tabs>
          <w:tab w:val="left" w:pos="840"/>
        </w:tabs>
        <w:ind w:left="840" w:hanging="420"/>
      </w:pPr>
      <w:rPr>
        <w:rFonts w:cs="Times New Roman"/>
      </w:rPr>
    </w:lvl>
    <w:lvl w:ilvl="2" w:tplc="0409001B">
      <w:start w:val="1"/>
      <w:numFmt w:val="lowerRoman"/>
      <w:lvlText w:val="%3."/>
      <w:lvlJc w:val="right"/>
      <w:pPr>
        <w:tabs>
          <w:tab w:val="left" w:pos="1260"/>
        </w:tabs>
        <w:ind w:left="1260" w:hanging="420"/>
      </w:pPr>
      <w:rPr>
        <w:rFonts w:cs="Times New Roman"/>
      </w:rPr>
    </w:lvl>
    <w:lvl w:ilvl="3" w:tplc="0409000F">
      <w:start w:val="1"/>
      <w:numFmt w:val="decimal"/>
      <w:lvlText w:val="%4."/>
      <w:lvlJc w:val="left"/>
      <w:pPr>
        <w:tabs>
          <w:tab w:val="left" w:pos="1680"/>
        </w:tabs>
        <w:ind w:left="1680" w:hanging="420"/>
      </w:pPr>
      <w:rPr>
        <w:rFonts w:cs="Times New Roman"/>
      </w:rPr>
    </w:lvl>
    <w:lvl w:ilvl="4" w:tplc="04090019">
      <w:start w:val="1"/>
      <w:numFmt w:val="lowerLetter"/>
      <w:lvlText w:val="%5)"/>
      <w:lvlJc w:val="left"/>
      <w:pPr>
        <w:tabs>
          <w:tab w:val="left" w:pos="2100"/>
        </w:tabs>
        <w:ind w:left="2100" w:hanging="420"/>
      </w:pPr>
      <w:rPr>
        <w:rFonts w:cs="Times New Roman"/>
      </w:rPr>
    </w:lvl>
    <w:lvl w:ilvl="5" w:tplc="0409001B">
      <w:start w:val="1"/>
      <w:numFmt w:val="lowerRoman"/>
      <w:lvlText w:val="%6."/>
      <w:lvlJc w:val="right"/>
      <w:pPr>
        <w:tabs>
          <w:tab w:val="left" w:pos="2520"/>
        </w:tabs>
        <w:ind w:left="2520" w:hanging="420"/>
      </w:pPr>
      <w:rPr>
        <w:rFonts w:cs="Times New Roman"/>
      </w:rPr>
    </w:lvl>
    <w:lvl w:ilvl="6" w:tplc="0409000F">
      <w:start w:val="1"/>
      <w:numFmt w:val="decimal"/>
      <w:lvlText w:val="%7."/>
      <w:lvlJc w:val="left"/>
      <w:pPr>
        <w:tabs>
          <w:tab w:val="left" w:pos="2940"/>
        </w:tabs>
        <w:ind w:left="2940" w:hanging="420"/>
      </w:pPr>
      <w:rPr>
        <w:rFonts w:cs="Times New Roman"/>
      </w:rPr>
    </w:lvl>
    <w:lvl w:ilvl="7" w:tplc="04090019">
      <w:start w:val="1"/>
      <w:numFmt w:val="lowerLetter"/>
      <w:lvlText w:val="%8)"/>
      <w:lvlJc w:val="left"/>
      <w:pPr>
        <w:tabs>
          <w:tab w:val="left" w:pos="3360"/>
        </w:tabs>
        <w:ind w:left="3360" w:hanging="420"/>
      </w:pPr>
      <w:rPr>
        <w:rFonts w:cs="Times New Roman"/>
      </w:rPr>
    </w:lvl>
    <w:lvl w:ilvl="8" w:tplc="0409001B">
      <w:start w:val="1"/>
      <w:numFmt w:val="lowerRoman"/>
      <w:lvlText w:val="%9."/>
      <w:lvlJc w:val="right"/>
      <w:pPr>
        <w:tabs>
          <w:tab w:val="left" w:pos="3780"/>
        </w:tabs>
        <w:ind w:left="3780" w:hanging="420"/>
      </w:pPr>
      <w:rPr>
        <w:rFonts w:cs="Times New Roman"/>
      </w:rPr>
    </w:lvl>
  </w:abstractNum>
  <w:abstractNum w:abstractNumId="1">
    <w:nsid w:val="00000002"/>
    <w:multiLevelType w:val="hybridMultilevel"/>
    <w:tmpl w:val="81A626BE"/>
    <w:lvl w:ilvl="0" w:tplc="AD16A2C2">
      <w:start w:val="3"/>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0000003"/>
    <w:multiLevelType w:val="hybridMultilevel"/>
    <w:tmpl w:val="091A6A7E"/>
    <w:lvl w:ilvl="0" w:tplc="04090009">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0000004"/>
    <w:multiLevelType w:val="hybridMultilevel"/>
    <w:tmpl w:val="59D0E7EC"/>
    <w:lvl w:ilvl="0" w:tplc="04090009">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00000005"/>
    <w:multiLevelType w:val="hybridMultilevel"/>
    <w:tmpl w:val="9E964BCC"/>
    <w:lvl w:ilvl="0" w:tplc="5D8E74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0000006"/>
    <w:multiLevelType w:val="hybridMultilevel"/>
    <w:tmpl w:val="A3F45066"/>
    <w:lvl w:ilvl="0" w:tplc="D466DA70">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0000007"/>
    <w:multiLevelType w:val="hybridMultilevel"/>
    <w:tmpl w:val="3AA0597C"/>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564" w:hanging="420"/>
      </w:pPr>
    </w:lvl>
    <w:lvl w:ilvl="2" w:tplc="0409001B" w:tentative="1">
      <w:start w:val="1"/>
      <w:numFmt w:val="lowerRoman"/>
      <w:lvlText w:val="%3."/>
      <w:lvlJc w:val="right"/>
      <w:pPr>
        <w:ind w:left="984" w:hanging="420"/>
      </w:pPr>
    </w:lvl>
    <w:lvl w:ilvl="3" w:tplc="0409000F" w:tentative="1">
      <w:start w:val="1"/>
      <w:numFmt w:val="decimal"/>
      <w:lvlText w:val="%4."/>
      <w:lvlJc w:val="left"/>
      <w:pPr>
        <w:ind w:left="1404" w:hanging="420"/>
      </w:pPr>
    </w:lvl>
    <w:lvl w:ilvl="4" w:tplc="04090019" w:tentative="1">
      <w:start w:val="1"/>
      <w:numFmt w:val="lowerLetter"/>
      <w:lvlText w:val="%5)"/>
      <w:lvlJc w:val="left"/>
      <w:pPr>
        <w:ind w:left="1824" w:hanging="420"/>
      </w:pPr>
    </w:lvl>
    <w:lvl w:ilvl="5" w:tplc="0409001B" w:tentative="1">
      <w:start w:val="1"/>
      <w:numFmt w:val="lowerRoman"/>
      <w:lvlText w:val="%6."/>
      <w:lvlJc w:val="right"/>
      <w:pPr>
        <w:ind w:left="2244" w:hanging="420"/>
      </w:pPr>
    </w:lvl>
    <w:lvl w:ilvl="6" w:tplc="0409000F" w:tentative="1">
      <w:start w:val="1"/>
      <w:numFmt w:val="decimal"/>
      <w:lvlText w:val="%7."/>
      <w:lvlJc w:val="left"/>
      <w:pPr>
        <w:ind w:left="2664" w:hanging="420"/>
      </w:pPr>
    </w:lvl>
    <w:lvl w:ilvl="7" w:tplc="04090019" w:tentative="1">
      <w:start w:val="1"/>
      <w:numFmt w:val="lowerLetter"/>
      <w:lvlText w:val="%8)"/>
      <w:lvlJc w:val="left"/>
      <w:pPr>
        <w:ind w:left="3084" w:hanging="420"/>
      </w:pPr>
    </w:lvl>
    <w:lvl w:ilvl="8" w:tplc="0409001B" w:tentative="1">
      <w:start w:val="1"/>
      <w:numFmt w:val="lowerRoman"/>
      <w:lvlText w:val="%9."/>
      <w:lvlJc w:val="right"/>
      <w:pPr>
        <w:ind w:left="3504" w:hanging="420"/>
      </w:pPr>
    </w:lvl>
  </w:abstractNum>
  <w:abstractNum w:abstractNumId="7">
    <w:nsid w:val="00000008"/>
    <w:multiLevelType w:val="hybridMultilevel"/>
    <w:tmpl w:val="EB3C148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0000009"/>
    <w:multiLevelType w:val="hybridMultilevel"/>
    <w:tmpl w:val="E99230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000000A"/>
    <w:multiLevelType w:val="multilevel"/>
    <w:tmpl w:val="A3AEBE0A"/>
    <w:lvl w:ilvl="0">
      <w:start w:val="2"/>
      <w:numFmt w:val="decimal"/>
      <w:lvlText w:val="%1"/>
      <w:lvlJc w:val="left"/>
      <w:pPr>
        <w:ind w:left="770" w:hanging="770"/>
      </w:pPr>
      <w:rPr>
        <w:rFonts w:hint="default"/>
      </w:rPr>
    </w:lvl>
    <w:lvl w:ilvl="1">
      <w:start w:val="3"/>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000000B"/>
    <w:multiLevelType w:val="hybridMultilevel"/>
    <w:tmpl w:val="BA4694D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0000000C"/>
    <w:multiLevelType w:val="hybridMultilevel"/>
    <w:tmpl w:val="F6FE115E"/>
    <w:lvl w:ilvl="0" w:tplc="6B4824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0000000D"/>
    <w:multiLevelType w:val="hybridMultilevel"/>
    <w:tmpl w:val="DD0EFA52"/>
    <w:lvl w:ilvl="0" w:tplc="720806D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0000000E"/>
    <w:multiLevelType w:val="hybridMultilevel"/>
    <w:tmpl w:val="70584E6A"/>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0000000F"/>
    <w:multiLevelType w:val="multilevel"/>
    <w:tmpl w:val="6CD14F25"/>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00000010"/>
    <w:multiLevelType w:val="hybridMultilevel"/>
    <w:tmpl w:val="8A36C1C0"/>
    <w:lvl w:ilvl="0" w:tplc="04090011">
      <w:start w:val="1"/>
      <w:numFmt w:val="decimal"/>
      <w:lvlText w:val="%1)"/>
      <w:lvlJc w:val="left"/>
      <w:pPr>
        <w:ind w:left="9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00000011"/>
    <w:multiLevelType w:val="multilevel"/>
    <w:tmpl w:val="71022544"/>
    <w:lvl w:ilvl="0">
      <w:start w:val="1"/>
      <w:numFmt w:val="upperLetter"/>
      <w:lvlText w:val="%1."/>
      <w:lvlJc w:val="left"/>
      <w:pPr>
        <w:ind w:left="1804" w:hanging="420"/>
      </w:pPr>
      <w:rPr>
        <w:rFonts w:hint="eastAsia"/>
        <w:b w:val="0"/>
        <w:sz w:val="18"/>
        <w:szCs w:val="18"/>
      </w:rPr>
    </w:lvl>
    <w:lvl w:ilvl="1">
      <w:start w:val="1"/>
      <w:numFmt w:val="lowerLetter"/>
      <w:lvlText w:val="%2)"/>
      <w:lvlJc w:val="left"/>
      <w:pPr>
        <w:ind w:left="840" w:hanging="420"/>
      </w:pPr>
    </w:lvl>
    <w:lvl w:ilvl="2">
      <w:start w:val="1"/>
      <w:numFmt w:val="decimal"/>
      <w:lvlText w:val="3.2.%3"/>
      <w:lvlJc w:val="left"/>
      <w:pPr>
        <w:ind w:left="1260" w:hanging="420"/>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00000012"/>
    <w:multiLevelType w:val="hybridMultilevel"/>
    <w:tmpl w:val="665A0860"/>
    <w:lvl w:ilvl="0" w:tplc="DABCEE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00000013"/>
    <w:multiLevelType w:val="multilevel"/>
    <w:tmpl w:val="D67CE35C"/>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7"/>
      </w:pPr>
      <w:rPr>
        <w:rFonts w:ascii="宋体" w:eastAsia="宋体" w:hAnsi="宋体" w:cs="宋体"/>
        <w:b/>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nsid w:val="00000014"/>
    <w:multiLevelType w:val="multilevel"/>
    <w:tmpl w:val="05ED746F"/>
    <w:lvl w:ilvl="0">
      <w:start w:val="1"/>
      <w:numFmt w:val="decimal"/>
      <w:lvlText w:val="%1."/>
      <w:lvlJc w:val="left"/>
      <w:pPr>
        <w:ind w:left="840" w:hanging="420"/>
      </w:pPr>
    </w:lvl>
    <w:lvl w:ilvl="1">
      <w:start w:val="5"/>
      <w:numFmt w:val="japaneseCounting"/>
      <w:lvlText w:val="%2、"/>
      <w:lvlJc w:val="left"/>
      <w:pPr>
        <w:ind w:left="1260" w:hanging="4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00000015"/>
    <w:multiLevelType w:val="hybridMultilevel"/>
    <w:tmpl w:val="D75EE792"/>
    <w:lvl w:ilvl="0" w:tplc="04090001">
      <w:start w:val="1"/>
      <w:numFmt w:val="bullet"/>
      <w:lvlText w:val=""/>
      <w:lvlJc w:val="left"/>
      <w:pPr>
        <w:ind w:left="840" w:hanging="420"/>
      </w:pPr>
      <w:rPr>
        <w:rFonts w:ascii="Wingdings" w:hAnsi="Wingding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00000016"/>
    <w:multiLevelType w:val="hybridMultilevel"/>
    <w:tmpl w:val="F9EC935C"/>
    <w:lvl w:ilvl="0" w:tplc="B4A482A4">
      <w:start w:val="1"/>
      <w:numFmt w:val="bullet"/>
      <w:lvlText w:val="•"/>
      <w:lvlJc w:val="left"/>
      <w:pPr>
        <w:tabs>
          <w:tab w:val="left" w:pos="720"/>
        </w:tabs>
        <w:ind w:left="720" w:hanging="360"/>
      </w:pPr>
      <w:rPr>
        <w:rFonts w:ascii="宋体" w:hAnsi="宋体" w:hint="default"/>
      </w:rPr>
    </w:lvl>
    <w:lvl w:ilvl="1" w:tplc="74CAC566" w:tentative="1">
      <w:start w:val="1"/>
      <w:numFmt w:val="bullet"/>
      <w:lvlText w:val="•"/>
      <w:lvlJc w:val="left"/>
      <w:pPr>
        <w:tabs>
          <w:tab w:val="left" w:pos="1440"/>
        </w:tabs>
        <w:ind w:left="1440" w:hanging="360"/>
      </w:pPr>
      <w:rPr>
        <w:rFonts w:ascii="宋体" w:hAnsi="宋体" w:hint="default"/>
      </w:rPr>
    </w:lvl>
    <w:lvl w:ilvl="2" w:tplc="870A11EA" w:tentative="1">
      <w:start w:val="1"/>
      <w:numFmt w:val="bullet"/>
      <w:lvlText w:val="•"/>
      <w:lvlJc w:val="left"/>
      <w:pPr>
        <w:tabs>
          <w:tab w:val="left" w:pos="2160"/>
        </w:tabs>
        <w:ind w:left="2160" w:hanging="360"/>
      </w:pPr>
      <w:rPr>
        <w:rFonts w:ascii="宋体" w:hAnsi="宋体" w:hint="default"/>
      </w:rPr>
    </w:lvl>
    <w:lvl w:ilvl="3" w:tplc="B2B200CE" w:tentative="1">
      <w:start w:val="1"/>
      <w:numFmt w:val="bullet"/>
      <w:lvlText w:val="•"/>
      <w:lvlJc w:val="left"/>
      <w:pPr>
        <w:tabs>
          <w:tab w:val="left" w:pos="2880"/>
        </w:tabs>
        <w:ind w:left="2880" w:hanging="360"/>
      </w:pPr>
      <w:rPr>
        <w:rFonts w:ascii="宋体" w:hAnsi="宋体" w:hint="default"/>
      </w:rPr>
    </w:lvl>
    <w:lvl w:ilvl="4" w:tplc="2C424FFA" w:tentative="1">
      <w:start w:val="1"/>
      <w:numFmt w:val="bullet"/>
      <w:lvlText w:val="•"/>
      <w:lvlJc w:val="left"/>
      <w:pPr>
        <w:tabs>
          <w:tab w:val="left" w:pos="3600"/>
        </w:tabs>
        <w:ind w:left="3600" w:hanging="360"/>
      </w:pPr>
      <w:rPr>
        <w:rFonts w:ascii="宋体" w:hAnsi="宋体" w:hint="default"/>
      </w:rPr>
    </w:lvl>
    <w:lvl w:ilvl="5" w:tplc="BD141F5A" w:tentative="1">
      <w:start w:val="1"/>
      <w:numFmt w:val="bullet"/>
      <w:lvlText w:val="•"/>
      <w:lvlJc w:val="left"/>
      <w:pPr>
        <w:tabs>
          <w:tab w:val="left" w:pos="4320"/>
        </w:tabs>
        <w:ind w:left="4320" w:hanging="360"/>
      </w:pPr>
      <w:rPr>
        <w:rFonts w:ascii="宋体" w:hAnsi="宋体" w:hint="default"/>
      </w:rPr>
    </w:lvl>
    <w:lvl w:ilvl="6" w:tplc="1592D09C" w:tentative="1">
      <w:start w:val="1"/>
      <w:numFmt w:val="bullet"/>
      <w:lvlText w:val="•"/>
      <w:lvlJc w:val="left"/>
      <w:pPr>
        <w:tabs>
          <w:tab w:val="left" w:pos="5040"/>
        </w:tabs>
        <w:ind w:left="5040" w:hanging="360"/>
      </w:pPr>
      <w:rPr>
        <w:rFonts w:ascii="宋体" w:hAnsi="宋体" w:hint="default"/>
      </w:rPr>
    </w:lvl>
    <w:lvl w:ilvl="7" w:tplc="8B9A3E36" w:tentative="1">
      <w:start w:val="1"/>
      <w:numFmt w:val="bullet"/>
      <w:lvlText w:val="•"/>
      <w:lvlJc w:val="left"/>
      <w:pPr>
        <w:tabs>
          <w:tab w:val="left" w:pos="5760"/>
        </w:tabs>
        <w:ind w:left="5760" w:hanging="360"/>
      </w:pPr>
      <w:rPr>
        <w:rFonts w:ascii="宋体" w:hAnsi="宋体" w:hint="default"/>
      </w:rPr>
    </w:lvl>
    <w:lvl w:ilvl="8" w:tplc="1944CC16" w:tentative="1">
      <w:start w:val="1"/>
      <w:numFmt w:val="bullet"/>
      <w:lvlText w:val="•"/>
      <w:lvlJc w:val="left"/>
      <w:pPr>
        <w:tabs>
          <w:tab w:val="left" w:pos="6480"/>
        </w:tabs>
        <w:ind w:left="6480" w:hanging="360"/>
      </w:pPr>
      <w:rPr>
        <w:rFonts w:ascii="宋体" w:hAnsi="宋体" w:hint="default"/>
      </w:rPr>
    </w:lvl>
  </w:abstractNum>
  <w:abstractNum w:abstractNumId="22">
    <w:nsid w:val="00000017"/>
    <w:multiLevelType w:val="multilevel"/>
    <w:tmpl w:val="1BDF787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nsid w:val="00000018"/>
    <w:multiLevelType w:val="hybridMultilevel"/>
    <w:tmpl w:val="8C30A2DC"/>
    <w:lvl w:ilvl="0" w:tplc="79541D4C">
      <w:start w:val="1"/>
      <w:numFmt w:val="bullet"/>
      <w:lvlText w:val="•"/>
      <w:lvlJc w:val="left"/>
      <w:pPr>
        <w:tabs>
          <w:tab w:val="left" w:pos="720"/>
        </w:tabs>
        <w:ind w:left="720" w:hanging="360"/>
      </w:pPr>
      <w:rPr>
        <w:rFonts w:ascii="宋体" w:hAnsi="宋体" w:hint="default"/>
      </w:rPr>
    </w:lvl>
    <w:lvl w:ilvl="1" w:tplc="74706D26" w:tentative="1">
      <w:start w:val="1"/>
      <w:numFmt w:val="bullet"/>
      <w:lvlText w:val="•"/>
      <w:lvlJc w:val="left"/>
      <w:pPr>
        <w:tabs>
          <w:tab w:val="left" w:pos="1440"/>
        </w:tabs>
        <w:ind w:left="1440" w:hanging="360"/>
      </w:pPr>
      <w:rPr>
        <w:rFonts w:ascii="宋体" w:hAnsi="宋体" w:hint="default"/>
      </w:rPr>
    </w:lvl>
    <w:lvl w:ilvl="2" w:tplc="B4EC3E5C" w:tentative="1">
      <w:start w:val="1"/>
      <w:numFmt w:val="bullet"/>
      <w:lvlText w:val="•"/>
      <w:lvlJc w:val="left"/>
      <w:pPr>
        <w:tabs>
          <w:tab w:val="left" w:pos="2160"/>
        </w:tabs>
        <w:ind w:left="2160" w:hanging="360"/>
      </w:pPr>
      <w:rPr>
        <w:rFonts w:ascii="宋体" w:hAnsi="宋体" w:hint="default"/>
      </w:rPr>
    </w:lvl>
    <w:lvl w:ilvl="3" w:tplc="A9EC6AB4" w:tentative="1">
      <w:start w:val="1"/>
      <w:numFmt w:val="bullet"/>
      <w:lvlText w:val="•"/>
      <w:lvlJc w:val="left"/>
      <w:pPr>
        <w:tabs>
          <w:tab w:val="left" w:pos="2880"/>
        </w:tabs>
        <w:ind w:left="2880" w:hanging="360"/>
      </w:pPr>
      <w:rPr>
        <w:rFonts w:ascii="宋体" w:hAnsi="宋体" w:hint="default"/>
      </w:rPr>
    </w:lvl>
    <w:lvl w:ilvl="4" w:tplc="D8EEBFA8" w:tentative="1">
      <w:start w:val="1"/>
      <w:numFmt w:val="bullet"/>
      <w:lvlText w:val="•"/>
      <w:lvlJc w:val="left"/>
      <w:pPr>
        <w:tabs>
          <w:tab w:val="left" w:pos="3600"/>
        </w:tabs>
        <w:ind w:left="3600" w:hanging="360"/>
      </w:pPr>
      <w:rPr>
        <w:rFonts w:ascii="宋体" w:hAnsi="宋体" w:hint="default"/>
      </w:rPr>
    </w:lvl>
    <w:lvl w:ilvl="5" w:tplc="1A160688" w:tentative="1">
      <w:start w:val="1"/>
      <w:numFmt w:val="bullet"/>
      <w:lvlText w:val="•"/>
      <w:lvlJc w:val="left"/>
      <w:pPr>
        <w:tabs>
          <w:tab w:val="left" w:pos="4320"/>
        </w:tabs>
        <w:ind w:left="4320" w:hanging="360"/>
      </w:pPr>
      <w:rPr>
        <w:rFonts w:ascii="宋体" w:hAnsi="宋体" w:hint="default"/>
      </w:rPr>
    </w:lvl>
    <w:lvl w:ilvl="6" w:tplc="0ABC3104" w:tentative="1">
      <w:start w:val="1"/>
      <w:numFmt w:val="bullet"/>
      <w:lvlText w:val="•"/>
      <w:lvlJc w:val="left"/>
      <w:pPr>
        <w:tabs>
          <w:tab w:val="left" w:pos="5040"/>
        </w:tabs>
        <w:ind w:left="5040" w:hanging="360"/>
      </w:pPr>
      <w:rPr>
        <w:rFonts w:ascii="宋体" w:hAnsi="宋体" w:hint="default"/>
      </w:rPr>
    </w:lvl>
    <w:lvl w:ilvl="7" w:tplc="C7DE215A" w:tentative="1">
      <w:start w:val="1"/>
      <w:numFmt w:val="bullet"/>
      <w:lvlText w:val="•"/>
      <w:lvlJc w:val="left"/>
      <w:pPr>
        <w:tabs>
          <w:tab w:val="left" w:pos="5760"/>
        </w:tabs>
        <w:ind w:left="5760" w:hanging="360"/>
      </w:pPr>
      <w:rPr>
        <w:rFonts w:ascii="宋体" w:hAnsi="宋体" w:hint="default"/>
      </w:rPr>
    </w:lvl>
    <w:lvl w:ilvl="8" w:tplc="E1A40404" w:tentative="1">
      <w:start w:val="1"/>
      <w:numFmt w:val="bullet"/>
      <w:lvlText w:val="•"/>
      <w:lvlJc w:val="left"/>
      <w:pPr>
        <w:tabs>
          <w:tab w:val="left" w:pos="6480"/>
        </w:tabs>
        <w:ind w:left="6480" w:hanging="360"/>
      </w:pPr>
      <w:rPr>
        <w:rFonts w:ascii="宋体" w:hAnsi="宋体" w:hint="default"/>
      </w:rPr>
    </w:lvl>
  </w:abstractNum>
  <w:abstractNum w:abstractNumId="24">
    <w:nsid w:val="00000019"/>
    <w:multiLevelType w:val="multilevel"/>
    <w:tmpl w:val="42D93D70"/>
    <w:lvl w:ilvl="0">
      <w:start w:val="3"/>
      <w:numFmt w:val="japaneseCounting"/>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0000001A"/>
    <w:multiLevelType w:val="multilevel"/>
    <w:tmpl w:val="4E6D78C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6">
    <w:nsid w:val="0000001B"/>
    <w:multiLevelType w:val="multilevel"/>
    <w:tmpl w:val="6567656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0000001C"/>
    <w:multiLevelType w:val="hybridMultilevel"/>
    <w:tmpl w:val="0FF20D74"/>
    <w:lvl w:ilvl="0" w:tplc="1938DEEE">
      <w:start w:val="2"/>
      <w:numFmt w:val="decimal"/>
      <w:lvlText w:val="%1、"/>
      <w:lvlJc w:val="left"/>
      <w:pPr>
        <w:ind w:left="1440" w:hanging="360"/>
      </w:pPr>
      <w:rPr>
        <w:rFonts w:hint="default"/>
      </w:rPr>
    </w:lvl>
    <w:lvl w:ilvl="1" w:tplc="04090019">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28">
    <w:nsid w:val="0000001D"/>
    <w:multiLevelType w:val="hybridMultilevel"/>
    <w:tmpl w:val="AEB25556"/>
    <w:lvl w:ilvl="0" w:tplc="26086244">
      <w:start w:val="1"/>
      <w:numFmt w:val="japaneseCounting"/>
      <w:lvlText w:val="%1、"/>
      <w:lvlJc w:val="left"/>
      <w:pPr>
        <w:ind w:left="420" w:hanging="420"/>
      </w:pPr>
      <w:rPr>
        <w:rFonts w:hint="default"/>
      </w:rPr>
    </w:lvl>
    <w:lvl w:ilvl="1" w:tplc="2FB45744">
      <w:start w:val="1"/>
      <w:numFmt w:val="decimal"/>
      <w:lvlText w:val="%2、"/>
      <w:lvlJc w:val="left"/>
      <w:pPr>
        <w:ind w:left="36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17BB0FDA"/>
    <w:multiLevelType w:val="singleLevel"/>
    <w:tmpl w:val="920A5DD7"/>
    <w:lvl w:ilvl="0">
      <w:start w:val="6"/>
      <w:numFmt w:val="chineseCounting"/>
      <w:suff w:val="nothing"/>
      <w:lvlText w:val="%1、"/>
      <w:lvlJc w:val="left"/>
      <w:rPr>
        <w:rFonts w:hint="eastAsia"/>
      </w:rPr>
    </w:lvl>
  </w:abstractNum>
  <w:abstractNum w:abstractNumId="30">
    <w:nsid w:val="5F742D9F"/>
    <w:multiLevelType w:val="hybridMultilevel"/>
    <w:tmpl w:val="FF46A3F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0"/>
  </w:num>
  <w:num w:numId="2">
    <w:abstractNumId w:val="5"/>
  </w:num>
  <w:num w:numId="3">
    <w:abstractNumId w:val="6"/>
  </w:num>
  <w:num w:numId="4">
    <w:abstractNumId w:val="15"/>
  </w:num>
  <w:num w:numId="5">
    <w:abstractNumId w:val="1"/>
  </w:num>
  <w:num w:numId="6">
    <w:abstractNumId w:val="7"/>
  </w:num>
  <w:num w:numId="7">
    <w:abstractNumId w:val="2"/>
  </w:num>
  <w:num w:numId="8">
    <w:abstractNumId w:val="3"/>
  </w:num>
  <w:num w:numId="9">
    <w:abstractNumId w:val="20"/>
  </w:num>
  <w:num w:numId="10">
    <w:abstractNumId w:val="18"/>
  </w:num>
  <w:num w:numId="11">
    <w:abstractNumId w:val="16"/>
  </w:num>
  <w:num w:numId="12">
    <w:abstractNumId w:val="14"/>
  </w:num>
  <w:num w:numId="13">
    <w:abstractNumId w:val="11"/>
  </w:num>
  <w:num w:numId="14">
    <w:abstractNumId w:val="17"/>
  </w:num>
  <w:num w:numId="15">
    <w:abstractNumId w:val="9"/>
  </w:num>
  <w:num w:numId="16">
    <w:abstractNumId w:val="4"/>
  </w:num>
  <w:num w:numId="17">
    <w:abstractNumId w:val="13"/>
  </w:num>
  <w:num w:numId="18">
    <w:abstractNumId w:val="8"/>
  </w:num>
  <w:num w:numId="19">
    <w:abstractNumId w:val="10"/>
  </w:num>
  <w:num w:numId="20">
    <w:abstractNumId w:val="12"/>
  </w:num>
  <w:num w:numId="21">
    <w:abstractNumId w:val="25"/>
  </w:num>
  <w:num w:numId="22">
    <w:abstractNumId w:val="24"/>
  </w:num>
  <w:num w:numId="23">
    <w:abstractNumId w:val="19"/>
  </w:num>
  <w:num w:numId="24">
    <w:abstractNumId w:val="29"/>
  </w:num>
  <w:num w:numId="25">
    <w:abstractNumId w:val="22"/>
  </w:num>
  <w:num w:numId="26">
    <w:abstractNumId w:val="26"/>
  </w:num>
  <w:num w:numId="27">
    <w:abstractNumId w:val="21"/>
  </w:num>
  <w:num w:numId="28">
    <w:abstractNumId w:val="23"/>
  </w:num>
  <w:num w:numId="29">
    <w:abstractNumId w:val="27"/>
  </w:num>
  <w:num w:numId="30">
    <w:abstractNumId w:val="28"/>
  </w:num>
  <w:num w:numId="3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0F1E6E"/>
    <w:rsid w:val="0011434E"/>
    <w:rsid w:val="001460B9"/>
    <w:rsid w:val="00160C78"/>
    <w:rsid w:val="00185B7B"/>
    <w:rsid w:val="00186D50"/>
    <w:rsid w:val="001A11CD"/>
    <w:rsid w:val="001B7EC7"/>
    <w:rsid w:val="001C4C9C"/>
    <w:rsid w:val="0025292A"/>
    <w:rsid w:val="00254D77"/>
    <w:rsid w:val="0028340A"/>
    <w:rsid w:val="002B7086"/>
    <w:rsid w:val="002D0F0F"/>
    <w:rsid w:val="002D3099"/>
    <w:rsid w:val="00312575"/>
    <w:rsid w:val="00315B09"/>
    <w:rsid w:val="00321C50"/>
    <w:rsid w:val="0036640D"/>
    <w:rsid w:val="00391E1C"/>
    <w:rsid w:val="003A4D02"/>
    <w:rsid w:val="003A6A6C"/>
    <w:rsid w:val="003D1B7A"/>
    <w:rsid w:val="003E1C01"/>
    <w:rsid w:val="0043201F"/>
    <w:rsid w:val="004B3F63"/>
    <w:rsid w:val="004B4664"/>
    <w:rsid w:val="005520EA"/>
    <w:rsid w:val="005B6024"/>
    <w:rsid w:val="005C2BE8"/>
    <w:rsid w:val="005D7BBB"/>
    <w:rsid w:val="005E25A3"/>
    <w:rsid w:val="00610BEE"/>
    <w:rsid w:val="00621742"/>
    <w:rsid w:val="00624EC7"/>
    <w:rsid w:val="00630374"/>
    <w:rsid w:val="006B131B"/>
    <w:rsid w:val="006E0A09"/>
    <w:rsid w:val="006E2994"/>
    <w:rsid w:val="007131F5"/>
    <w:rsid w:val="00723159"/>
    <w:rsid w:val="007C30AC"/>
    <w:rsid w:val="007D042C"/>
    <w:rsid w:val="007E3310"/>
    <w:rsid w:val="0081103E"/>
    <w:rsid w:val="00813695"/>
    <w:rsid w:val="00852CDD"/>
    <w:rsid w:val="00870552"/>
    <w:rsid w:val="00884C06"/>
    <w:rsid w:val="00887513"/>
    <w:rsid w:val="0092527E"/>
    <w:rsid w:val="00954783"/>
    <w:rsid w:val="0096520E"/>
    <w:rsid w:val="00974CB3"/>
    <w:rsid w:val="009F4BD9"/>
    <w:rsid w:val="00A01E88"/>
    <w:rsid w:val="00A1021A"/>
    <w:rsid w:val="00A73F43"/>
    <w:rsid w:val="00A754F5"/>
    <w:rsid w:val="00A865A4"/>
    <w:rsid w:val="00A93B2C"/>
    <w:rsid w:val="00AD0F1C"/>
    <w:rsid w:val="00AD1C7C"/>
    <w:rsid w:val="00AE7CF2"/>
    <w:rsid w:val="00AF4B2B"/>
    <w:rsid w:val="00B05D4A"/>
    <w:rsid w:val="00B5385E"/>
    <w:rsid w:val="00B80FA3"/>
    <w:rsid w:val="00B85589"/>
    <w:rsid w:val="00B94F96"/>
    <w:rsid w:val="00BB2342"/>
    <w:rsid w:val="00BC1AB4"/>
    <w:rsid w:val="00BD01F7"/>
    <w:rsid w:val="00C04F7A"/>
    <w:rsid w:val="00C339F0"/>
    <w:rsid w:val="00C64B4A"/>
    <w:rsid w:val="00C84567"/>
    <w:rsid w:val="00CD3833"/>
    <w:rsid w:val="00D369C4"/>
    <w:rsid w:val="00D60E6C"/>
    <w:rsid w:val="00D67E8C"/>
    <w:rsid w:val="00D924EC"/>
    <w:rsid w:val="00DB6992"/>
    <w:rsid w:val="00DC62DE"/>
    <w:rsid w:val="00DD2D7B"/>
    <w:rsid w:val="00E13887"/>
    <w:rsid w:val="00E50330"/>
    <w:rsid w:val="00E52A6A"/>
    <w:rsid w:val="00E66B8A"/>
    <w:rsid w:val="00EB3A5C"/>
    <w:rsid w:val="00EB57A9"/>
    <w:rsid w:val="00EC2817"/>
    <w:rsid w:val="00F157D4"/>
    <w:rsid w:val="00F43BA9"/>
    <w:rsid w:val="00FD46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1ECE"/>
    <w:pPr>
      <w:widowControl w:val="0"/>
      <w:jc w:val="both"/>
    </w:pPr>
    <w:rPr>
      <w:rFonts w:ascii="Times New Roman" w:hAnsi="Times New Roman" w:cs="Times New Roman"/>
      <w:szCs w:val="20"/>
    </w:rPr>
  </w:style>
  <w:style w:type="paragraph" w:styleId="1">
    <w:name w:val="heading 1"/>
    <w:basedOn w:val="a0"/>
    <w:next w:val="a0"/>
    <w:link w:val="1Char"/>
    <w:uiPriority w:val="9"/>
    <w:qFormat/>
    <w:rsid w:val="00071EC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qFormat/>
    <w:rsid w:val="00071ECE"/>
    <w:rPr>
      <w:rFonts w:ascii="Times New Roman" w:eastAsia="宋体" w:hAnsi="Times New Roman" w:cs="Times New Roman"/>
      <w:b/>
      <w:kern w:val="44"/>
      <w:sz w:val="44"/>
      <w:szCs w:val="20"/>
    </w:rPr>
  </w:style>
  <w:style w:type="paragraph" w:styleId="a4">
    <w:name w:val="header"/>
    <w:basedOn w:val="a0"/>
    <w:link w:val="Char"/>
    <w:uiPriority w:val="99"/>
    <w:qFormat/>
    <w:rsid w:val="00071ECE"/>
    <w:pPr>
      <w:tabs>
        <w:tab w:val="center" w:pos="4153"/>
        <w:tab w:val="right" w:pos="8306"/>
      </w:tabs>
      <w:snapToGrid w:val="0"/>
      <w:jc w:val="center"/>
    </w:pPr>
    <w:rPr>
      <w:sz w:val="18"/>
      <w:szCs w:val="18"/>
    </w:rPr>
  </w:style>
  <w:style w:type="character" w:customStyle="1" w:styleId="Char">
    <w:name w:val="页眉 Char"/>
    <w:basedOn w:val="a1"/>
    <w:link w:val="a4"/>
    <w:uiPriority w:val="99"/>
    <w:rsid w:val="00071ECE"/>
    <w:rPr>
      <w:rFonts w:ascii="Times New Roman" w:eastAsia="宋体" w:hAnsi="Times New Roman" w:cs="Times New Roman"/>
      <w:sz w:val="18"/>
      <w:szCs w:val="18"/>
    </w:rPr>
  </w:style>
  <w:style w:type="table" w:styleId="a5">
    <w:name w:val="Table Grid"/>
    <w:basedOn w:val="a2"/>
    <w:qFormat/>
    <w:rsid w:val="00071ECE"/>
    <w:pPr>
      <w:widowControl w:val="0"/>
      <w:jc w:val="both"/>
    </w:pPr>
    <w:rPr>
      <w:rFonts w:ascii="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0"/>
    <w:link w:val="Char0"/>
    <w:uiPriority w:val="34"/>
    <w:qFormat/>
    <w:rsid w:val="00071ECE"/>
    <w:pPr>
      <w:ind w:firstLineChars="200" w:firstLine="420"/>
    </w:pPr>
  </w:style>
  <w:style w:type="paragraph" w:customStyle="1" w:styleId="a7">
    <w:name w:val="目录"/>
    <w:basedOn w:val="a0"/>
    <w:qFormat/>
    <w:rsid w:val="00071ECE"/>
    <w:pPr>
      <w:widowControl/>
      <w:jc w:val="center"/>
    </w:pPr>
    <w:rPr>
      <w:rFonts w:ascii="宋体"/>
      <w:b/>
      <w:kern w:val="0"/>
      <w:sz w:val="36"/>
    </w:rPr>
  </w:style>
  <w:style w:type="paragraph" w:customStyle="1" w:styleId="310">
    <w:name w:val="样式 3 10 磅"/>
    <w:qFormat/>
    <w:rsid w:val="00071ECE"/>
    <w:pPr>
      <w:widowControl w:val="0"/>
      <w:jc w:val="both"/>
    </w:pPr>
    <w:rPr>
      <w:rFonts w:cs="Arial"/>
      <w:szCs w:val="24"/>
    </w:rPr>
  </w:style>
  <w:style w:type="character" w:customStyle="1" w:styleId="Char0">
    <w:name w:val="列出段落 Char"/>
    <w:link w:val="a6"/>
    <w:uiPriority w:val="34"/>
    <w:qFormat/>
    <w:rsid w:val="00071ECE"/>
    <w:rPr>
      <w:rFonts w:ascii="Times New Roman" w:eastAsia="宋体" w:hAnsi="Times New Roman" w:cs="Times New Roman"/>
      <w:szCs w:val="20"/>
    </w:rPr>
  </w:style>
  <w:style w:type="table" w:customStyle="1" w:styleId="TableGrid">
    <w:name w:val="TableGrid"/>
    <w:qFormat/>
    <w:rsid w:val="00071ECE"/>
    <w:rPr>
      <w:kern w:val="0"/>
      <w:sz w:val="22"/>
      <w:szCs w:val="20"/>
      <w:lang w:eastAsia="en-US"/>
    </w:rPr>
    <w:tblPr>
      <w:tblCellMar>
        <w:top w:w="0" w:type="dxa"/>
        <w:left w:w="0" w:type="dxa"/>
        <w:bottom w:w="0" w:type="dxa"/>
        <w:right w:w="0" w:type="dxa"/>
      </w:tblCellMar>
    </w:tblPr>
  </w:style>
  <w:style w:type="paragraph" w:styleId="a8">
    <w:name w:val="footer"/>
    <w:basedOn w:val="a0"/>
    <w:link w:val="Char1"/>
    <w:uiPriority w:val="99"/>
    <w:rsid w:val="00071ECE"/>
    <w:pPr>
      <w:tabs>
        <w:tab w:val="center" w:pos="4153"/>
        <w:tab w:val="right" w:pos="8306"/>
      </w:tabs>
      <w:snapToGrid w:val="0"/>
      <w:jc w:val="left"/>
    </w:pPr>
    <w:rPr>
      <w:sz w:val="18"/>
      <w:szCs w:val="18"/>
    </w:rPr>
  </w:style>
  <w:style w:type="character" w:customStyle="1" w:styleId="Char1">
    <w:name w:val="页脚 Char"/>
    <w:basedOn w:val="a1"/>
    <w:link w:val="a8"/>
    <w:uiPriority w:val="99"/>
    <w:rsid w:val="00071ECE"/>
    <w:rPr>
      <w:rFonts w:ascii="Times New Roman" w:eastAsia="宋体" w:hAnsi="Times New Roman" w:cs="Times New Roman"/>
      <w:sz w:val="18"/>
      <w:szCs w:val="18"/>
    </w:rPr>
  </w:style>
  <w:style w:type="paragraph" w:customStyle="1" w:styleId="a9">
    <w:name w:val="标准正文"/>
    <w:basedOn w:val="a0"/>
    <w:qFormat/>
    <w:rsid w:val="00071ECE"/>
    <w:pPr>
      <w:widowControl/>
      <w:spacing w:beforeLines="50" w:afterLines="50" w:line="120" w:lineRule="atLeast"/>
      <w:ind w:firstLineChars="225" w:firstLine="473"/>
      <w:jc w:val="left"/>
    </w:pPr>
    <w:rPr>
      <w:rFonts w:ascii="Calibri" w:hAnsi="Calibri"/>
      <w:kern w:val="0"/>
      <w:sz w:val="24"/>
      <w:szCs w:val="21"/>
      <w:lang w:eastAsia="en-US" w:bidi="en-US"/>
    </w:rPr>
  </w:style>
  <w:style w:type="paragraph" w:styleId="2">
    <w:name w:val="Body Text 2"/>
    <w:basedOn w:val="a0"/>
    <w:link w:val="2Char"/>
    <w:qFormat/>
    <w:rsid w:val="00071ECE"/>
    <w:pPr>
      <w:widowControl/>
      <w:spacing w:after="120" w:line="480" w:lineRule="auto"/>
      <w:jc w:val="left"/>
    </w:pPr>
    <w:rPr>
      <w:rFonts w:ascii="Calibri" w:hAnsi="Calibri"/>
      <w:kern w:val="0"/>
      <w:sz w:val="24"/>
      <w:szCs w:val="24"/>
      <w:lang w:eastAsia="en-US" w:bidi="en-US"/>
    </w:rPr>
  </w:style>
  <w:style w:type="character" w:customStyle="1" w:styleId="2Char">
    <w:name w:val="正文文本 2 Char"/>
    <w:basedOn w:val="a1"/>
    <w:link w:val="2"/>
    <w:qFormat/>
    <w:rsid w:val="00071ECE"/>
    <w:rPr>
      <w:rFonts w:ascii="Calibri" w:eastAsia="宋体" w:hAnsi="Calibri" w:cs="Times New Roman"/>
      <w:kern w:val="0"/>
      <w:sz w:val="24"/>
      <w:szCs w:val="24"/>
      <w:lang w:eastAsia="en-US" w:bidi="en-US"/>
    </w:rPr>
  </w:style>
  <w:style w:type="character" w:styleId="aa">
    <w:name w:val="Emphasis"/>
    <w:qFormat/>
    <w:rsid w:val="00071ECE"/>
    <w:rPr>
      <w:rFonts w:ascii="Verdana" w:hAnsi="Verdana" w:cs="Verdana" w:hint="default"/>
      <w:i/>
      <w:color w:val="273337"/>
      <w:sz w:val="18"/>
      <w:szCs w:val="18"/>
    </w:rPr>
  </w:style>
  <w:style w:type="paragraph" w:customStyle="1" w:styleId="10">
    <w:name w:val="列出段落1"/>
    <w:basedOn w:val="a0"/>
    <w:rsid w:val="00071ECE"/>
    <w:pPr>
      <w:ind w:firstLineChars="200" w:firstLine="420"/>
    </w:pPr>
    <w:rPr>
      <w:szCs w:val="24"/>
    </w:rPr>
  </w:style>
  <w:style w:type="paragraph" w:customStyle="1" w:styleId="11">
    <w:name w:val="无间隔1"/>
    <w:rsid w:val="00071ECE"/>
    <w:pPr>
      <w:widowControl w:val="0"/>
      <w:jc w:val="both"/>
    </w:pPr>
    <w:rPr>
      <w:rFonts w:ascii="Times New Roman" w:hAnsi="Times New Roman" w:cs="Times New Roman"/>
      <w:szCs w:val="24"/>
    </w:rPr>
  </w:style>
  <w:style w:type="paragraph" w:customStyle="1" w:styleId="a">
    <w:name w:val="正文 + 华文中宋"/>
    <w:basedOn w:val="a0"/>
    <w:rsid w:val="00071ECE"/>
    <w:pPr>
      <w:numPr>
        <w:numId w:val="1"/>
      </w:numPr>
    </w:pPr>
    <w:rPr>
      <w:sz w:val="24"/>
      <w:szCs w:val="24"/>
    </w:rPr>
  </w:style>
  <w:style w:type="paragraph" w:customStyle="1" w:styleId="ab">
    <w:name w:val="正文段落样式"/>
    <w:basedOn w:val="a0"/>
    <w:rsid w:val="00071ECE"/>
    <w:pPr>
      <w:spacing w:after="120" w:line="360" w:lineRule="auto"/>
      <w:ind w:firstLineChars="257" w:firstLine="514"/>
    </w:pPr>
    <w:rPr>
      <w:rFonts w:cs="宋体"/>
      <w:bCs/>
      <w:sz w:val="20"/>
    </w:rPr>
  </w:style>
  <w:style w:type="paragraph" w:customStyle="1" w:styleId="ac">
    <w:name w:val="定义内容"/>
    <w:basedOn w:val="ab"/>
    <w:rsid w:val="00071ECE"/>
    <w:rPr>
      <w:b/>
      <w:sz w:val="28"/>
    </w:rPr>
  </w:style>
  <w:style w:type="paragraph" w:styleId="HTML">
    <w:name w:val="HTML Preformatted"/>
    <w:basedOn w:val="a0"/>
    <w:link w:val="HTMLChar"/>
    <w:uiPriority w:val="99"/>
    <w:rsid w:val="00071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071ECE"/>
    <w:rPr>
      <w:rFonts w:ascii="宋体" w:hAnsi="宋体"/>
      <w:kern w:val="0"/>
      <w:sz w:val="24"/>
      <w:szCs w:val="24"/>
    </w:rPr>
  </w:style>
  <w:style w:type="paragraph" w:styleId="ad">
    <w:name w:val="annotation text"/>
    <w:basedOn w:val="a0"/>
    <w:link w:val="Char2"/>
    <w:uiPriority w:val="99"/>
    <w:unhideWhenUsed/>
    <w:rsid w:val="00071ECE"/>
    <w:pPr>
      <w:jc w:val="left"/>
    </w:pPr>
  </w:style>
  <w:style w:type="character" w:customStyle="1" w:styleId="Char2">
    <w:name w:val="批注文字 Char"/>
    <w:basedOn w:val="a1"/>
    <w:link w:val="ad"/>
    <w:uiPriority w:val="99"/>
    <w:rsid w:val="00071ECE"/>
    <w:rPr>
      <w:rFonts w:ascii="Times New Roman" w:hAnsi="Times New Roman" w:cs="Times New Roman"/>
      <w:szCs w:val="20"/>
    </w:rPr>
  </w:style>
  <w:style w:type="character" w:styleId="ae">
    <w:name w:val="annotation reference"/>
    <w:basedOn w:val="a1"/>
    <w:uiPriority w:val="99"/>
    <w:semiHidden/>
    <w:unhideWhenUsed/>
    <w:rsid w:val="00071ECE"/>
    <w:rPr>
      <w:sz w:val="21"/>
      <w:szCs w:val="21"/>
    </w:rPr>
  </w:style>
  <w:style w:type="paragraph" w:styleId="af">
    <w:name w:val="annotation subject"/>
    <w:basedOn w:val="ad"/>
    <w:next w:val="ad"/>
    <w:link w:val="Char3"/>
    <w:uiPriority w:val="99"/>
    <w:semiHidden/>
    <w:unhideWhenUsed/>
    <w:rsid w:val="00EB3A5C"/>
    <w:rPr>
      <w:b/>
      <w:bCs/>
    </w:rPr>
  </w:style>
  <w:style w:type="character" w:customStyle="1" w:styleId="Char3">
    <w:name w:val="批注主题 Char"/>
    <w:basedOn w:val="Char2"/>
    <w:link w:val="af"/>
    <w:uiPriority w:val="99"/>
    <w:semiHidden/>
    <w:rsid w:val="00EB3A5C"/>
    <w:rPr>
      <w:rFonts w:ascii="Times New Roman" w:hAnsi="Times New Roman" w:cs="Times New Roman"/>
      <w:b/>
      <w:bCs/>
      <w:szCs w:val="20"/>
    </w:rPr>
  </w:style>
  <w:style w:type="paragraph" w:styleId="af0">
    <w:name w:val="Revision"/>
    <w:hidden/>
    <w:uiPriority w:val="99"/>
    <w:semiHidden/>
    <w:rsid w:val="00EB3A5C"/>
    <w:rPr>
      <w:rFonts w:ascii="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493961523">
      <w:bodyDiv w:val="1"/>
      <w:marLeft w:val="0"/>
      <w:marRight w:val="0"/>
      <w:marTop w:val="0"/>
      <w:marBottom w:val="0"/>
      <w:divBdr>
        <w:top w:val="none" w:sz="0" w:space="0" w:color="auto"/>
        <w:left w:val="none" w:sz="0" w:space="0" w:color="auto"/>
        <w:bottom w:val="none" w:sz="0" w:space="0" w:color="auto"/>
        <w:right w:val="none" w:sz="0" w:space="0" w:color="auto"/>
      </w:divBdr>
    </w:div>
    <w:div w:id="1102187491">
      <w:bodyDiv w:val="1"/>
      <w:marLeft w:val="0"/>
      <w:marRight w:val="0"/>
      <w:marTop w:val="0"/>
      <w:marBottom w:val="0"/>
      <w:divBdr>
        <w:top w:val="none" w:sz="0" w:space="0" w:color="auto"/>
        <w:left w:val="none" w:sz="0" w:space="0" w:color="auto"/>
        <w:bottom w:val="none" w:sz="0" w:space="0" w:color="auto"/>
        <w:right w:val="none" w:sz="0" w:space="0" w:color="auto"/>
      </w:divBdr>
    </w:div>
    <w:div w:id="194657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0.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13.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3.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4.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5.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7.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8.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9.xml><?xml version="1.0" encoding="utf-8"?>
<ds:datastoreItem xmlns:ds="http://schemas.openxmlformats.org/officeDocument/2006/customXml" ds:itemID="{06BFA2C9-E6B4-40B7-A68B-64897C230E6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13</Pages>
  <Words>1428</Words>
  <Characters>8144</Characters>
  <Application>Microsoft Office Word</Application>
  <DocSecurity>0</DocSecurity>
  <Lines>67</Lines>
  <Paragraphs>19</Paragraphs>
  <ScaleCrop>false</ScaleCrop>
  <Company>Microsoft</Company>
  <LinksUpToDate>false</LinksUpToDate>
  <CharactersWithSpaces>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8</cp:revision>
  <dcterms:created xsi:type="dcterms:W3CDTF">2025-11-14T01:13:00Z</dcterms:created>
  <dcterms:modified xsi:type="dcterms:W3CDTF">2025-11-17T03:07:00Z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ies>
</file>