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77777777" w:rsidR="003734B4" w:rsidRDefault="00000000">
      <w:pPr>
        <w:pStyle w:val="1"/>
        <w:spacing w:line="360" w:lineRule="auto"/>
        <w:rPr>
          <w:rFonts w:ascii="宋体" w:hAnsi="宋体" w:hint="eastAsia"/>
          <w:sz w:val="32"/>
          <w:szCs w:val="32"/>
        </w:rPr>
      </w:pPr>
      <w:r>
        <w:rPr>
          <w:rFonts w:ascii="宋体" w:hAnsi="宋体" w:hint="eastAsia"/>
          <w:sz w:val="32"/>
          <w:szCs w:val="32"/>
        </w:rPr>
        <w:t>北京大学人民医院邮箱系统运维服务(2025-2028)</w:t>
      </w:r>
      <w:r>
        <w:rPr>
          <w:rFonts w:ascii="宋体" w:hAnsi="宋体"/>
          <w:sz w:val="32"/>
          <w:szCs w:val="32"/>
        </w:rPr>
        <w:t>项目</w:t>
      </w:r>
    </w:p>
    <w:p w14:paraId="3C5C4D6A" w14:textId="77777777" w:rsidR="003734B4" w:rsidRPr="003D355C" w:rsidRDefault="00000000" w:rsidP="003D355C">
      <w:pPr>
        <w:spacing w:line="360" w:lineRule="auto"/>
        <w:jc w:val="center"/>
        <w:rPr>
          <w:rFonts w:ascii="宋体" w:hAnsi="宋体" w:hint="eastAsia"/>
          <w:sz w:val="32"/>
          <w:szCs w:val="32"/>
        </w:rPr>
      </w:pPr>
      <w:r>
        <w:rPr>
          <w:rFonts w:ascii="宋体" w:hAnsi="宋体"/>
          <w:b/>
          <w:bCs/>
          <w:kern w:val="44"/>
          <w:sz w:val="32"/>
          <w:szCs w:val="32"/>
        </w:rPr>
        <w:t>采</w:t>
      </w:r>
      <w:r w:rsidRPr="003D355C">
        <w:rPr>
          <w:rFonts w:ascii="宋体" w:hAnsi="宋体"/>
          <w:b/>
          <w:bCs/>
          <w:kern w:val="44"/>
          <w:sz w:val="32"/>
          <w:szCs w:val="32"/>
        </w:rPr>
        <w:t>购文件</w:t>
      </w:r>
    </w:p>
    <w:p w14:paraId="3C12BE57" w14:textId="77777777" w:rsidR="003734B4" w:rsidRPr="003D355C" w:rsidRDefault="00000000">
      <w:pPr>
        <w:pStyle w:val="af1"/>
        <w:numPr>
          <w:ilvl w:val="0"/>
          <w:numId w:val="2"/>
        </w:numPr>
        <w:spacing w:line="360" w:lineRule="auto"/>
        <w:ind w:firstLineChars="0"/>
        <w:jc w:val="left"/>
        <w:rPr>
          <w:rFonts w:ascii="宋体" w:hAnsi="宋体" w:hint="eastAsia"/>
          <w:b/>
          <w:szCs w:val="21"/>
        </w:rPr>
      </w:pPr>
      <w:r w:rsidRPr="003D355C">
        <w:rPr>
          <w:rFonts w:ascii="宋体" w:hAnsi="宋体" w:hint="eastAsia"/>
          <w:b/>
          <w:szCs w:val="21"/>
        </w:rPr>
        <w:t>项目概述</w:t>
      </w:r>
    </w:p>
    <w:p w14:paraId="1355A83A" w14:textId="77777777" w:rsidR="003734B4" w:rsidRPr="003D355C" w:rsidRDefault="00000000">
      <w:pPr>
        <w:ind w:left="720"/>
      </w:pPr>
      <w:r w:rsidRPr="003D355C">
        <w:rPr>
          <w:rFonts w:hint="eastAsia"/>
        </w:rPr>
        <w:t>医院邮箱系统包括以下模块：邮件基础模块、邮件归档基础版系统模块、</w:t>
      </w:r>
      <w:r w:rsidRPr="003D355C">
        <w:rPr>
          <w:rFonts w:hint="eastAsia"/>
        </w:rPr>
        <w:t xml:space="preserve"> CAC</w:t>
      </w:r>
      <w:r w:rsidRPr="003D355C">
        <w:rPr>
          <w:rFonts w:hint="eastAsia"/>
        </w:rPr>
        <w:t>反垃圾模块、奇安信反病毒模块、邮件监控模块、邮件审核模块。运维需要覆盖系统所有模块，同时，针对日益复杂的网络环境，运维公司还应对系统自身安全固件进行检查，必要时进行系统固件安全升级，保证系统安全、稳定运行。</w:t>
      </w:r>
    </w:p>
    <w:p w14:paraId="361CD97C" w14:textId="77777777" w:rsidR="003734B4" w:rsidRPr="003D355C" w:rsidRDefault="003734B4">
      <w:pPr>
        <w:spacing w:line="360" w:lineRule="auto"/>
        <w:ind w:firstLine="420"/>
      </w:pPr>
    </w:p>
    <w:p w14:paraId="5058E6AB" w14:textId="77777777" w:rsidR="003734B4" w:rsidRPr="003D355C" w:rsidRDefault="00000000">
      <w:pPr>
        <w:pStyle w:val="af1"/>
        <w:numPr>
          <w:ilvl w:val="0"/>
          <w:numId w:val="2"/>
        </w:numPr>
        <w:spacing w:line="360" w:lineRule="auto"/>
        <w:ind w:firstLineChars="0"/>
        <w:jc w:val="left"/>
        <w:rPr>
          <w:rFonts w:ascii="宋体" w:hAnsi="宋体" w:hint="eastAsia"/>
          <w:b/>
          <w:szCs w:val="21"/>
        </w:rPr>
      </w:pPr>
      <w:r w:rsidRPr="003D355C">
        <w:rPr>
          <w:rFonts w:ascii="宋体" w:hAnsi="宋体" w:hint="eastAsia"/>
          <w:b/>
          <w:szCs w:val="21"/>
        </w:rPr>
        <w:t>项目预算</w:t>
      </w:r>
    </w:p>
    <w:p w14:paraId="7D961FA2" w14:textId="77777777" w:rsidR="003734B4" w:rsidRPr="003D355C" w:rsidRDefault="00000000">
      <w:pPr>
        <w:pStyle w:val="af1"/>
        <w:spacing w:line="360" w:lineRule="auto"/>
        <w:ind w:left="432" w:firstLineChars="0" w:firstLine="0"/>
        <w:rPr>
          <w:rFonts w:ascii="宋体" w:hAnsi="宋体" w:hint="eastAsia"/>
          <w:szCs w:val="21"/>
        </w:rPr>
      </w:pPr>
      <w:r w:rsidRPr="003D355C">
        <w:rPr>
          <w:rFonts w:ascii="宋体" w:hAnsi="宋体" w:hint="eastAsia"/>
          <w:szCs w:val="21"/>
        </w:rPr>
        <w:t>项目预算总金额为1</w:t>
      </w:r>
      <w:r w:rsidRPr="003D355C">
        <w:rPr>
          <w:rFonts w:ascii="宋体" w:hAnsi="宋体"/>
          <w:szCs w:val="21"/>
        </w:rPr>
        <w:t>2.9万</w:t>
      </w:r>
      <w:r w:rsidRPr="003D355C">
        <w:rPr>
          <w:rFonts w:ascii="宋体" w:hAnsi="宋体" w:hint="eastAsia"/>
          <w:szCs w:val="21"/>
        </w:rPr>
        <w:t>元。</w:t>
      </w:r>
    </w:p>
    <w:p w14:paraId="0348912D" w14:textId="77777777" w:rsidR="003734B4" w:rsidRPr="003D355C" w:rsidRDefault="00000000">
      <w:pPr>
        <w:pStyle w:val="af1"/>
        <w:numPr>
          <w:ilvl w:val="0"/>
          <w:numId w:val="2"/>
        </w:numPr>
        <w:spacing w:line="360" w:lineRule="auto"/>
        <w:ind w:firstLineChars="0"/>
        <w:jc w:val="left"/>
        <w:rPr>
          <w:rFonts w:ascii="宋体" w:hAnsi="宋体" w:hint="eastAsia"/>
          <w:b/>
          <w:szCs w:val="21"/>
        </w:rPr>
      </w:pPr>
      <w:r w:rsidRPr="003D355C">
        <w:rPr>
          <w:rFonts w:ascii="宋体" w:hAnsi="宋体" w:hint="eastAsia"/>
          <w:b/>
          <w:szCs w:val="21"/>
        </w:rPr>
        <w:t>服务期</w:t>
      </w:r>
    </w:p>
    <w:p w14:paraId="54166405" w14:textId="77777777" w:rsidR="003734B4" w:rsidRPr="003D355C" w:rsidRDefault="00000000">
      <w:pPr>
        <w:pStyle w:val="af1"/>
        <w:spacing w:line="360" w:lineRule="auto"/>
        <w:ind w:left="432" w:firstLineChars="0" w:firstLine="0"/>
        <w:rPr>
          <w:rFonts w:ascii="宋体" w:hAnsi="宋体" w:hint="eastAsia"/>
          <w:szCs w:val="21"/>
        </w:rPr>
      </w:pPr>
      <w:r w:rsidRPr="003D355C">
        <w:rPr>
          <w:rFonts w:ascii="宋体" w:hAnsi="宋体" w:hint="eastAsia"/>
          <w:szCs w:val="21"/>
        </w:rPr>
        <w:t>运维期：2025年12月19日- 2028年12月18日</w:t>
      </w:r>
    </w:p>
    <w:p w14:paraId="2A4E5339" w14:textId="77777777" w:rsidR="003734B4" w:rsidRPr="003D355C" w:rsidRDefault="00000000">
      <w:pPr>
        <w:pStyle w:val="af1"/>
        <w:numPr>
          <w:ilvl w:val="0"/>
          <w:numId w:val="2"/>
        </w:numPr>
        <w:spacing w:line="360" w:lineRule="auto"/>
        <w:ind w:firstLineChars="0"/>
        <w:jc w:val="left"/>
        <w:rPr>
          <w:rFonts w:ascii="宋体" w:hAnsi="宋体" w:hint="eastAsia"/>
          <w:b/>
          <w:szCs w:val="21"/>
        </w:rPr>
      </w:pPr>
      <w:r w:rsidRPr="003D355C">
        <w:rPr>
          <w:rFonts w:ascii="宋体" w:hAnsi="宋体" w:hint="eastAsia"/>
          <w:b/>
          <w:szCs w:val="21"/>
        </w:rPr>
        <w:t>招标参数</w:t>
      </w:r>
    </w:p>
    <w:p w14:paraId="4FF1E0F3" w14:textId="77777777" w:rsidR="003734B4" w:rsidRPr="003D355C" w:rsidRDefault="00000000">
      <w:pPr>
        <w:tabs>
          <w:tab w:val="left" w:pos="425"/>
          <w:tab w:val="left" w:pos="850"/>
          <w:tab w:val="left" w:pos="1700"/>
          <w:tab w:val="left" w:pos="2550"/>
          <w:tab w:val="left" w:pos="2775"/>
          <w:tab w:val="left" w:pos="3825"/>
          <w:tab w:val="left" w:pos="6360"/>
          <w:tab w:val="left" w:pos="7095"/>
        </w:tabs>
        <w:spacing w:line="360" w:lineRule="auto"/>
        <w:ind w:firstLineChars="100" w:firstLine="211"/>
        <w:rPr>
          <w:color w:val="000000"/>
          <w:szCs w:val="21"/>
        </w:rPr>
      </w:pPr>
      <w:r w:rsidRPr="003D355C">
        <w:rPr>
          <w:rStyle w:val="NormalCharacter"/>
          <w:rFonts w:ascii="宋体" w:hAnsi="宋体" w:cs="Tahoma" w:hint="eastAsia"/>
          <w:b/>
          <w:bCs/>
          <w:szCs w:val="21"/>
        </w:rPr>
        <w:t>1.</w:t>
      </w:r>
      <w:r w:rsidRPr="003D355C">
        <w:rPr>
          <w:rStyle w:val="NormalCharacter"/>
          <w:rFonts w:ascii="宋体" w:hAnsi="宋体"/>
          <w:szCs w:val="21"/>
        </w:rPr>
        <w:t xml:space="preserve"> </w:t>
      </w:r>
      <w:r w:rsidRPr="003D355C">
        <w:rPr>
          <w:rStyle w:val="NormalCharacter"/>
          <w:rFonts w:ascii="宋体" w:hAnsi="宋体"/>
          <w:b/>
          <w:szCs w:val="21"/>
        </w:rPr>
        <w:t>技术支持服务</w:t>
      </w:r>
      <w:r w:rsidRPr="003D355C">
        <w:rPr>
          <w:rStyle w:val="NormalCharacter"/>
          <w:rFonts w:ascii="宋体" w:hAnsi="宋体" w:hint="eastAsia"/>
          <w:szCs w:val="21"/>
        </w:rPr>
        <w:t>：</w:t>
      </w:r>
    </w:p>
    <w:p w14:paraId="0D4FACA9" w14:textId="77777777" w:rsidR="003734B4" w:rsidRPr="003D355C" w:rsidRDefault="00000000">
      <w:pPr>
        <w:tabs>
          <w:tab w:val="left" w:pos="425"/>
          <w:tab w:val="left" w:pos="850"/>
          <w:tab w:val="left" w:pos="1700"/>
          <w:tab w:val="left" w:pos="2550"/>
          <w:tab w:val="left" w:pos="2775"/>
          <w:tab w:val="left" w:pos="3825"/>
          <w:tab w:val="left" w:pos="6360"/>
          <w:tab w:val="left" w:pos="7095"/>
        </w:tabs>
        <w:spacing w:line="360" w:lineRule="auto"/>
        <w:ind w:leftChars="200" w:left="420"/>
        <w:rPr>
          <w:rFonts w:ascii="宋体" w:hAnsi="宋体" w:hint="eastAsia"/>
          <w:szCs w:val="21"/>
        </w:rPr>
      </w:pPr>
      <w:r w:rsidRPr="003D355C">
        <w:rPr>
          <w:rFonts w:ascii="宋体" w:hAnsi="宋体" w:hint="eastAsia"/>
          <w:szCs w:val="21"/>
        </w:rPr>
        <w:t>对医院邮箱系统（包含但不限于以下模块：1</w:t>
      </w:r>
      <w:r w:rsidRPr="003D355C">
        <w:rPr>
          <w:rFonts w:ascii="宋体" w:hAnsi="宋体"/>
          <w:szCs w:val="21"/>
        </w:rPr>
        <w:t>.</w:t>
      </w:r>
      <w:bookmarkStart w:id="0" w:name="OLE_LINK1"/>
      <w:bookmarkStart w:id="1" w:name="OLE_LINK2"/>
      <w:r w:rsidRPr="003D355C">
        <w:rPr>
          <w:rFonts w:ascii="宋体" w:hAnsi="宋体" w:hint="eastAsia"/>
          <w:szCs w:val="21"/>
        </w:rPr>
        <w:t>邮件基础模块</w:t>
      </w:r>
      <w:bookmarkEnd w:id="0"/>
      <w:bookmarkEnd w:id="1"/>
      <w:r w:rsidRPr="003D355C">
        <w:rPr>
          <w:rFonts w:ascii="宋体" w:hAnsi="宋体" w:hint="eastAsia"/>
          <w:szCs w:val="21"/>
        </w:rPr>
        <w:t>、2</w:t>
      </w:r>
      <w:r w:rsidRPr="003D355C">
        <w:rPr>
          <w:rFonts w:ascii="宋体" w:hAnsi="宋体"/>
          <w:szCs w:val="21"/>
        </w:rPr>
        <w:t>.</w:t>
      </w:r>
      <w:r w:rsidRPr="003D355C">
        <w:rPr>
          <w:rFonts w:ascii="宋体" w:hAnsi="宋体" w:hint="eastAsia"/>
          <w:szCs w:val="21"/>
        </w:rPr>
        <w:t>邮件归档基础版系统模块、3</w:t>
      </w:r>
      <w:r w:rsidRPr="003D355C">
        <w:rPr>
          <w:rFonts w:ascii="宋体" w:hAnsi="宋体"/>
          <w:szCs w:val="21"/>
        </w:rPr>
        <w:t>.</w:t>
      </w:r>
      <w:r w:rsidRPr="003D355C">
        <w:rPr>
          <w:rFonts w:ascii="宋体" w:hAnsi="宋体" w:hint="eastAsia"/>
          <w:szCs w:val="21"/>
        </w:rPr>
        <w:t>C</w:t>
      </w:r>
      <w:r w:rsidRPr="003D355C">
        <w:rPr>
          <w:rFonts w:ascii="宋体" w:hAnsi="宋体"/>
          <w:szCs w:val="21"/>
        </w:rPr>
        <w:t>AC</w:t>
      </w:r>
      <w:r w:rsidRPr="003D355C">
        <w:rPr>
          <w:rFonts w:ascii="宋体" w:hAnsi="宋体" w:hint="eastAsia"/>
          <w:szCs w:val="21"/>
        </w:rPr>
        <w:t>反垃圾模块、4</w:t>
      </w:r>
      <w:r w:rsidRPr="003D355C">
        <w:rPr>
          <w:rFonts w:ascii="宋体" w:hAnsi="宋体"/>
          <w:szCs w:val="21"/>
        </w:rPr>
        <w:t>.</w:t>
      </w:r>
      <w:r w:rsidRPr="003D355C">
        <w:rPr>
          <w:rFonts w:ascii="宋体" w:hAnsi="宋体" w:hint="eastAsia"/>
          <w:szCs w:val="21"/>
        </w:rPr>
        <w:t>奇安信反病毒模块、5</w:t>
      </w:r>
      <w:r w:rsidRPr="003D355C">
        <w:rPr>
          <w:rFonts w:ascii="宋体" w:hAnsi="宋体"/>
          <w:szCs w:val="21"/>
        </w:rPr>
        <w:t>.</w:t>
      </w:r>
      <w:r w:rsidRPr="003D355C">
        <w:rPr>
          <w:rFonts w:ascii="宋体" w:hAnsi="宋体" w:hint="eastAsia"/>
          <w:szCs w:val="21"/>
        </w:rPr>
        <w:t>邮件监控模块、6</w:t>
      </w:r>
      <w:r w:rsidRPr="003D355C">
        <w:rPr>
          <w:rFonts w:ascii="宋体" w:hAnsi="宋体"/>
          <w:szCs w:val="21"/>
        </w:rPr>
        <w:t>.</w:t>
      </w:r>
      <w:bookmarkStart w:id="2" w:name="OLE_LINK4"/>
      <w:bookmarkStart w:id="3" w:name="OLE_LINK3"/>
      <w:r w:rsidRPr="003D355C">
        <w:rPr>
          <w:rFonts w:ascii="宋体" w:hAnsi="宋体" w:hint="eastAsia"/>
          <w:szCs w:val="21"/>
        </w:rPr>
        <w:t>邮件审核模块以及 其他邮箱系统中的功能模块）提供</w:t>
      </w:r>
      <w:r w:rsidRPr="003D355C">
        <w:rPr>
          <w:rFonts w:ascii="宋体" w:hAnsi="宋体"/>
          <w:szCs w:val="21"/>
        </w:rPr>
        <w:t>3</w:t>
      </w:r>
      <w:r w:rsidRPr="003D355C">
        <w:rPr>
          <w:rFonts w:ascii="宋体" w:hAnsi="宋体" w:hint="eastAsia"/>
          <w:szCs w:val="21"/>
        </w:rPr>
        <w:t>年VIP售后服务</w:t>
      </w:r>
      <w:bookmarkEnd w:id="2"/>
      <w:bookmarkEnd w:id="3"/>
      <w:r w:rsidRPr="003D355C">
        <w:rPr>
          <w:rFonts w:ascii="宋体" w:hAnsi="宋体" w:hint="eastAsia"/>
          <w:szCs w:val="21"/>
        </w:rPr>
        <w:t>。包括：</w:t>
      </w:r>
    </w:p>
    <w:p w14:paraId="449F95D4" w14:textId="77777777" w:rsidR="003734B4" w:rsidRPr="003D355C" w:rsidRDefault="00000000">
      <w:pPr>
        <w:pStyle w:val="af7"/>
        <w:ind w:firstLine="473"/>
        <w:rPr>
          <w:rFonts w:hint="eastAsia"/>
          <w:color w:val="auto"/>
          <w:sz w:val="21"/>
          <w:szCs w:val="21"/>
        </w:rPr>
      </w:pPr>
      <w:r w:rsidRPr="003D355C">
        <w:rPr>
          <w:rFonts w:hint="eastAsia"/>
          <w:color w:val="auto"/>
          <w:sz w:val="21"/>
          <w:szCs w:val="21"/>
        </w:rPr>
        <w:t>（1）热线服务</w:t>
      </w:r>
    </w:p>
    <w:p w14:paraId="3943B5F7" w14:textId="77777777" w:rsidR="003734B4" w:rsidRPr="003D355C" w:rsidRDefault="00000000">
      <w:pPr>
        <w:pStyle w:val="af7"/>
        <w:ind w:leftChars="225" w:left="473" w:firstLineChars="0" w:firstLine="0"/>
        <w:rPr>
          <w:rFonts w:hint="eastAsia"/>
          <w:color w:val="auto"/>
          <w:sz w:val="21"/>
          <w:szCs w:val="21"/>
        </w:rPr>
      </w:pPr>
      <w:r w:rsidRPr="003D355C">
        <w:rPr>
          <w:rFonts w:hint="eastAsia"/>
          <w:color w:val="auto"/>
          <w:sz w:val="21"/>
          <w:szCs w:val="21"/>
        </w:rPr>
        <w:t>热线服务的时效为：每周一至周五上午九时至下午六时(国定节假日除外)，正常工作时间由专人执守；</w:t>
      </w:r>
    </w:p>
    <w:p w14:paraId="75A8974C" w14:textId="77777777" w:rsidR="003734B4" w:rsidRPr="003D355C" w:rsidRDefault="00000000">
      <w:pPr>
        <w:pStyle w:val="af7"/>
        <w:ind w:leftChars="225" w:left="473" w:firstLineChars="0" w:firstLine="0"/>
        <w:rPr>
          <w:rFonts w:hint="eastAsia"/>
          <w:color w:val="auto"/>
          <w:sz w:val="21"/>
          <w:szCs w:val="21"/>
        </w:rPr>
      </w:pPr>
      <w:r w:rsidRPr="003D355C">
        <w:rPr>
          <w:rFonts w:hint="eastAsia"/>
          <w:color w:val="auto"/>
          <w:sz w:val="21"/>
          <w:szCs w:val="21"/>
        </w:rPr>
        <w:t>在非工作时间设置有专人7*24小时接听的移动电话热线，用于解决接听7*24小时核心系统情况汇报；</w:t>
      </w:r>
    </w:p>
    <w:p w14:paraId="5FC14541" w14:textId="77777777" w:rsidR="003734B4" w:rsidRPr="003D355C" w:rsidRDefault="00000000">
      <w:pPr>
        <w:pStyle w:val="af7"/>
        <w:ind w:firstLine="473"/>
        <w:rPr>
          <w:rFonts w:hint="eastAsia"/>
          <w:color w:val="auto"/>
          <w:sz w:val="21"/>
          <w:szCs w:val="21"/>
        </w:rPr>
      </w:pPr>
      <w:r w:rsidRPr="003D355C">
        <w:rPr>
          <w:rFonts w:hint="eastAsia"/>
          <w:color w:val="auto"/>
          <w:sz w:val="21"/>
          <w:szCs w:val="21"/>
        </w:rPr>
        <w:t>通过E-mail用户进行密切联系和沟通，及时了解邮箱系统的运行状况；</w:t>
      </w:r>
    </w:p>
    <w:p w14:paraId="148AB831" w14:textId="77777777" w:rsidR="003734B4" w:rsidRPr="003D355C" w:rsidRDefault="00000000">
      <w:pPr>
        <w:pStyle w:val="af7"/>
        <w:ind w:firstLine="473"/>
        <w:rPr>
          <w:rFonts w:hint="eastAsia"/>
          <w:color w:val="auto"/>
          <w:sz w:val="21"/>
          <w:szCs w:val="21"/>
        </w:rPr>
      </w:pPr>
      <w:r w:rsidRPr="003D355C">
        <w:rPr>
          <w:rFonts w:hint="eastAsia"/>
          <w:color w:val="auto"/>
          <w:sz w:val="21"/>
          <w:szCs w:val="21"/>
        </w:rPr>
        <w:t>项目经理保证24小时电话待岗，应对由于系统设备所产生的业务影响。</w:t>
      </w:r>
    </w:p>
    <w:p w14:paraId="28C8E0A8" w14:textId="77777777" w:rsidR="003734B4" w:rsidRPr="003D355C" w:rsidRDefault="00000000">
      <w:pPr>
        <w:pStyle w:val="af7"/>
        <w:ind w:firstLine="473"/>
        <w:rPr>
          <w:rFonts w:hint="eastAsia"/>
          <w:color w:val="auto"/>
          <w:sz w:val="21"/>
          <w:szCs w:val="21"/>
        </w:rPr>
      </w:pPr>
      <w:r w:rsidRPr="003D355C">
        <w:rPr>
          <w:rFonts w:hint="eastAsia"/>
          <w:color w:val="auto"/>
          <w:sz w:val="21"/>
          <w:szCs w:val="21"/>
        </w:rPr>
        <w:t>（2）巡检服务</w:t>
      </w:r>
    </w:p>
    <w:p w14:paraId="3D5F50FE" w14:textId="77777777" w:rsidR="003734B4" w:rsidRPr="003D355C" w:rsidRDefault="00000000">
      <w:pPr>
        <w:pStyle w:val="af7"/>
        <w:ind w:leftChars="200" w:left="420" w:firstLineChars="25" w:firstLine="53"/>
        <w:rPr>
          <w:rFonts w:hint="eastAsia"/>
          <w:color w:val="auto"/>
          <w:sz w:val="21"/>
          <w:szCs w:val="21"/>
        </w:rPr>
      </w:pPr>
      <w:r w:rsidRPr="003D355C">
        <w:rPr>
          <w:rFonts w:hint="eastAsia"/>
          <w:color w:val="auto"/>
          <w:sz w:val="21"/>
          <w:szCs w:val="21"/>
        </w:rPr>
        <w:t>每一季度进行季度系统巡检，检测系统各项指标内容并形成运维报告提交给相关负责人，并指导医院邮箱管理员完成重点风险项的消除。</w:t>
      </w:r>
    </w:p>
    <w:p w14:paraId="0CB2F073" w14:textId="77777777" w:rsidR="003734B4" w:rsidRPr="003D355C" w:rsidRDefault="00000000">
      <w:pPr>
        <w:pStyle w:val="af7"/>
        <w:ind w:firstLine="473"/>
        <w:rPr>
          <w:rFonts w:hint="eastAsia"/>
          <w:color w:val="auto"/>
          <w:sz w:val="21"/>
          <w:szCs w:val="21"/>
        </w:rPr>
      </w:pPr>
      <w:r w:rsidRPr="003D355C">
        <w:rPr>
          <w:rFonts w:hint="eastAsia"/>
          <w:color w:val="auto"/>
          <w:sz w:val="21"/>
          <w:szCs w:val="21"/>
        </w:rPr>
        <w:t>（3）其他服务内容</w:t>
      </w:r>
    </w:p>
    <w:p w14:paraId="47BF2CE4" w14:textId="77777777" w:rsidR="003734B4" w:rsidRPr="003D355C" w:rsidRDefault="00000000">
      <w:pPr>
        <w:tabs>
          <w:tab w:val="left" w:pos="425"/>
          <w:tab w:val="left" w:pos="850"/>
          <w:tab w:val="left" w:pos="1700"/>
          <w:tab w:val="left" w:pos="2550"/>
          <w:tab w:val="left" w:pos="2775"/>
          <w:tab w:val="left" w:pos="3825"/>
          <w:tab w:val="left" w:pos="6360"/>
          <w:tab w:val="left" w:pos="7095"/>
        </w:tabs>
        <w:spacing w:line="360" w:lineRule="auto"/>
        <w:ind w:leftChars="200" w:left="420"/>
        <w:rPr>
          <w:szCs w:val="21"/>
        </w:rPr>
      </w:pPr>
      <w:r w:rsidRPr="003D355C">
        <w:rPr>
          <w:rFonts w:ascii="宋体" w:hAnsi="宋体" w:hint="eastAsia"/>
          <w:szCs w:val="21"/>
        </w:rPr>
        <w:t>包括所有邮箱VIP企业用户应享有的系统运维服务，实施类服务包括邮件系统功能部署、Bug Fix、协助系统扩容、小版本升级实施、AD认证和同步、API接口集成协助等；运维类服务包括产品功能配置处理、安全固件升级、系统安全漏洞修复、邮件故障修复、批量删除服务、系统磁盘空间清理、客户端问题排查、web页面问题排查、系统性能问题排查、收发信问题排查、其他问题排查、系统巡检及巡检报告等。以及安全类服务、</w:t>
      </w:r>
      <w:r w:rsidRPr="003D355C">
        <w:rPr>
          <w:rFonts w:ascii="宋体" w:hAnsi="宋体" w:hint="eastAsia"/>
          <w:szCs w:val="21"/>
        </w:rPr>
        <w:lastRenderedPageBreak/>
        <w:t>工具类服务、培训服务等。</w:t>
      </w:r>
    </w:p>
    <w:p w14:paraId="0C29FAC0" w14:textId="77777777" w:rsidR="003734B4" w:rsidRPr="003D355C" w:rsidRDefault="00000000">
      <w:pPr>
        <w:tabs>
          <w:tab w:val="left" w:pos="425"/>
          <w:tab w:val="left" w:pos="850"/>
          <w:tab w:val="left" w:pos="1700"/>
          <w:tab w:val="left" w:pos="2550"/>
          <w:tab w:val="left" w:pos="2775"/>
          <w:tab w:val="left" w:pos="3825"/>
          <w:tab w:val="left" w:pos="6360"/>
          <w:tab w:val="left" w:pos="7095"/>
        </w:tabs>
        <w:spacing w:line="360" w:lineRule="auto"/>
        <w:rPr>
          <w:rStyle w:val="NormalCharacter"/>
          <w:rFonts w:ascii="宋体" w:hAnsi="宋体" w:cs="Tahoma" w:hint="eastAsia"/>
          <w:b/>
          <w:bCs/>
          <w:szCs w:val="21"/>
        </w:rPr>
      </w:pPr>
      <w:r w:rsidRPr="003D355C">
        <w:rPr>
          <w:rStyle w:val="NormalCharacter"/>
          <w:rFonts w:ascii="宋体" w:hAnsi="宋体" w:cs="Tahoma" w:hint="eastAsia"/>
          <w:b/>
          <w:bCs/>
          <w:szCs w:val="21"/>
        </w:rPr>
        <w:t>2.</w:t>
      </w:r>
      <w:r w:rsidRPr="003D355C">
        <w:rPr>
          <w:rStyle w:val="NormalCharacter"/>
          <w:rFonts w:ascii="宋体" w:hAnsi="宋体" w:cs="Tahoma"/>
          <w:b/>
          <w:bCs/>
          <w:szCs w:val="21"/>
        </w:rPr>
        <w:t xml:space="preserve"> </w:t>
      </w:r>
      <w:r w:rsidRPr="003D355C">
        <w:rPr>
          <w:rStyle w:val="NormalCharacter"/>
          <w:rFonts w:ascii="宋体" w:hAnsi="宋体" w:cs="Tahoma" w:hint="eastAsia"/>
          <w:b/>
          <w:bCs/>
          <w:szCs w:val="21"/>
        </w:rPr>
        <w:t>增值</w:t>
      </w:r>
      <w:r w:rsidRPr="003D355C">
        <w:rPr>
          <w:rStyle w:val="NormalCharacter"/>
          <w:rFonts w:ascii="宋体" w:hAnsi="宋体" w:cs="Tahoma"/>
          <w:b/>
          <w:bCs/>
          <w:szCs w:val="21"/>
        </w:rPr>
        <w:t>服务：</w:t>
      </w:r>
    </w:p>
    <w:p w14:paraId="41855C03" w14:textId="77777777" w:rsidR="003734B4" w:rsidRPr="003D355C" w:rsidRDefault="00000000">
      <w:pPr>
        <w:tabs>
          <w:tab w:val="left" w:pos="425"/>
          <w:tab w:val="left" w:pos="850"/>
          <w:tab w:val="left" w:pos="1700"/>
          <w:tab w:val="left" w:pos="2550"/>
          <w:tab w:val="left" w:pos="2775"/>
          <w:tab w:val="left" w:pos="3825"/>
          <w:tab w:val="left" w:pos="6360"/>
          <w:tab w:val="left" w:pos="7095"/>
        </w:tabs>
        <w:spacing w:line="360" w:lineRule="auto"/>
        <w:ind w:firstLineChars="200" w:firstLine="420"/>
        <w:rPr>
          <w:rStyle w:val="NormalCharacter"/>
          <w:szCs w:val="21"/>
        </w:rPr>
      </w:pPr>
      <w:r w:rsidRPr="003D355C">
        <w:rPr>
          <w:rFonts w:ascii="宋体" w:hAnsi="宋体" w:hint="eastAsia"/>
          <w:szCs w:val="21"/>
        </w:rPr>
        <w:t>提供</w:t>
      </w:r>
      <w:r w:rsidRPr="003D355C">
        <w:rPr>
          <w:rFonts w:ascii="宋体" w:hAnsi="宋体"/>
          <w:szCs w:val="21"/>
        </w:rPr>
        <w:t>CAC</w:t>
      </w:r>
      <w:r w:rsidRPr="003D355C">
        <w:rPr>
          <w:rFonts w:ascii="宋体" w:hAnsi="宋体" w:hint="eastAsia"/>
          <w:szCs w:val="21"/>
        </w:rPr>
        <w:t>反垃圾模块、邮件系统VIP级别售后服务支持。</w:t>
      </w:r>
    </w:p>
    <w:p w14:paraId="042BD1DD" w14:textId="77777777" w:rsidR="003734B4" w:rsidRPr="003D355C" w:rsidRDefault="00000000">
      <w:pPr>
        <w:snapToGrid w:val="0"/>
        <w:spacing w:line="360" w:lineRule="auto"/>
        <w:jc w:val="left"/>
        <w:rPr>
          <w:rFonts w:ascii="宋体" w:hAnsi="宋体" w:hint="eastAsia"/>
          <w:b/>
          <w:szCs w:val="21"/>
        </w:rPr>
      </w:pPr>
      <w:r w:rsidRPr="003D355C">
        <w:rPr>
          <w:rFonts w:ascii="宋体" w:hAnsi="宋体" w:hint="eastAsia"/>
          <w:b/>
          <w:szCs w:val="21"/>
        </w:rPr>
        <w:t>3. 运维期</w:t>
      </w:r>
      <w:r w:rsidRPr="003D355C">
        <w:rPr>
          <w:rFonts w:ascii="宋体" w:hAnsi="宋体"/>
          <w:b/>
          <w:szCs w:val="21"/>
        </w:rPr>
        <w:t>：3</w:t>
      </w:r>
      <w:r w:rsidRPr="003D355C">
        <w:rPr>
          <w:rFonts w:ascii="宋体" w:hAnsi="宋体" w:hint="eastAsia"/>
          <w:b/>
          <w:szCs w:val="21"/>
        </w:rPr>
        <w:t>年</w:t>
      </w:r>
    </w:p>
    <w:p w14:paraId="5452C9FD" w14:textId="77777777" w:rsidR="003734B4" w:rsidRPr="003D355C" w:rsidRDefault="003734B4">
      <w:pPr>
        <w:spacing w:line="360" w:lineRule="auto"/>
        <w:jc w:val="left"/>
        <w:rPr>
          <w:rFonts w:ascii="宋体" w:hAnsi="宋体" w:hint="eastAsia"/>
          <w:b/>
          <w:szCs w:val="21"/>
        </w:rPr>
      </w:pPr>
    </w:p>
    <w:p w14:paraId="071BCE86" w14:textId="77777777" w:rsidR="003734B4" w:rsidRPr="003D355C" w:rsidRDefault="00000000">
      <w:pPr>
        <w:pStyle w:val="af1"/>
        <w:numPr>
          <w:ilvl w:val="0"/>
          <w:numId w:val="2"/>
        </w:numPr>
        <w:spacing w:line="360" w:lineRule="auto"/>
        <w:ind w:firstLineChars="0"/>
        <w:jc w:val="left"/>
        <w:rPr>
          <w:rFonts w:ascii="宋体" w:hAnsi="宋体" w:hint="eastAsia"/>
          <w:b/>
          <w:szCs w:val="21"/>
        </w:rPr>
      </w:pPr>
      <w:r w:rsidRPr="003D355C">
        <w:rPr>
          <w:rFonts w:ascii="宋体" w:hAnsi="宋体" w:hint="eastAsia"/>
          <w:b/>
          <w:szCs w:val="21"/>
        </w:rPr>
        <w:t>投标人资格要求：</w:t>
      </w:r>
    </w:p>
    <w:p w14:paraId="50CE9577" w14:textId="77777777" w:rsidR="003734B4" w:rsidRDefault="0000000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3734B4"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77777777" w:rsidR="003734B4"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12293ADD" w14:textId="77777777" w:rsidR="003734B4"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3734B4"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3697239C" w14:textId="77777777" w:rsidR="003734B4"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3734B4" w:rsidRDefault="00000000">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3734B4" w:rsidRDefault="0000000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3734B4"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3734B4"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3734B4"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4A71F927" w:rsidR="003734B4" w:rsidRDefault="0000000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3D355C">
        <w:rPr>
          <w:rFonts w:ascii="宋体" w:hAnsi="宋体" w:hint="eastAsia"/>
          <w:szCs w:val="21"/>
        </w:rPr>
        <w:t>9</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3734B4" w:rsidRDefault="0000000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e"/>
        <w:tblW w:w="4908" w:type="pct"/>
        <w:tblInd w:w="108" w:type="dxa"/>
        <w:tblLook w:val="04A0" w:firstRow="1" w:lastRow="0" w:firstColumn="1" w:lastColumn="0" w:noHBand="0" w:noVBand="1"/>
      </w:tblPr>
      <w:tblGrid>
        <w:gridCol w:w="690"/>
        <w:gridCol w:w="2484"/>
        <w:gridCol w:w="2207"/>
        <w:gridCol w:w="2762"/>
      </w:tblGrid>
      <w:tr w:rsidR="003734B4" w14:paraId="355A735A" w14:textId="77777777">
        <w:tc>
          <w:tcPr>
            <w:tcW w:w="424" w:type="pct"/>
            <w:vAlign w:val="center"/>
          </w:tcPr>
          <w:p w14:paraId="7BF42F1C" w14:textId="77777777" w:rsidR="003734B4"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序号</w:t>
            </w:r>
          </w:p>
        </w:tc>
        <w:tc>
          <w:tcPr>
            <w:tcW w:w="1525" w:type="pct"/>
            <w:vAlign w:val="center"/>
          </w:tcPr>
          <w:p w14:paraId="61C034BD" w14:textId="77777777" w:rsidR="003734B4"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25B42256" w14:textId="77777777" w:rsidR="003734B4"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0A95F165" w14:textId="77777777" w:rsidR="003734B4"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3734B4" w14:paraId="0B5FCB9C" w14:textId="77777777">
        <w:tc>
          <w:tcPr>
            <w:tcW w:w="424" w:type="pct"/>
            <w:vAlign w:val="center"/>
          </w:tcPr>
          <w:p w14:paraId="6A081E5B" w14:textId="77777777" w:rsidR="003734B4"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25" w:type="pct"/>
            <w:vAlign w:val="center"/>
          </w:tcPr>
          <w:p w14:paraId="54818105" w14:textId="77777777" w:rsidR="003734B4" w:rsidRDefault="003734B4">
            <w:pPr>
              <w:widowControl/>
              <w:spacing w:line="360" w:lineRule="auto"/>
              <w:jc w:val="center"/>
              <w:rPr>
                <w:rFonts w:ascii="宋体" w:hAnsi="宋体" w:hint="eastAsia"/>
                <w:bCs/>
                <w:kern w:val="0"/>
                <w:sz w:val="20"/>
                <w:szCs w:val="21"/>
              </w:rPr>
            </w:pPr>
          </w:p>
        </w:tc>
        <w:tc>
          <w:tcPr>
            <w:tcW w:w="1355" w:type="pct"/>
            <w:vAlign w:val="center"/>
          </w:tcPr>
          <w:p w14:paraId="073F6F3E" w14:textId="77777777" w:rsidR="003734B4" w:rsidRDefault="003734B4">
            <w:pPr>
              <w:widowControl/>
              <w:spacing w:line="360" w:lineRule="auto"/>
              <w:jc w:val="center"/>
              <w:rPr>
                <w:rFonts w:ascii="宋体" w:hAnsi="宋体" w:hint="eastAsia"/>
                <w:bCs/>
                <w:kern w:val="0"/>
                <w:sz w:val="20"/>
                <w:szCs w:val="21"/>
              </w:rPr>
            </w:pPr>
          </w:p>
        </w:tc>
        <w:tc>
          <w:tcPr>
            <w:tcW w:w="1696" w:type="pct"/>
            <w:vAlign w:val="center"/>
          </w:tcPr>
          <w:p w14:paraId="279B4982" w14:textId="77777777" w:rsidR="003734B4" w:rsidRDefault="003734B4">
            <w:pPr>
              <w:widowControl/>
              <w:spacing w:line="360" w:lineRule="auto"/>
              <w:jc w:val="center"/>
              <w:rPr>
                <w:rFonts w:ascii="宋体" w:hAnsi="宋体" w:hint="eastAsia"/>
                <w:bCs/>
                <w:kern w:val="0"/>
                <w:sz w:val="20"/>
                <w:szCs w:val="21"/>
              </w:rPr>
            </w:pPr>
          </w:p>
        </w:tc>
      </w:tr>
      <w:tr w:rsidR="003734B4" w14:paraId="3CB5C1BF" w14:textId="77777777">
        <w:tc>
          <w:tcPr>
            <w:tcW w:w="424" w:type="pct"/>
            <w:vAlign w:val="center"/>
          </w:tcPr>
          <w:p w14:paraId="7512C8CE" w14:textId="77777777" w:rsidR="003734B4"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2</w:t>
            </w:r>
          </w:p>
        </w:tc>
        <w:tc>
          <w:tcPr>
            <w:tcW w:w="1525" w:type="pct"/>
            <w:vAlign w:val="center"/>
          </w:tcPr>
          <w:p w14:paraId="6CAE7C52" w14:textId="77777777" w:rsidR="003734B4" w:rsidRDefault="003734B4">
            <w:pPr>
              <w:widowControl/>
              <w:spacing w:line="360" w:lineRule="auto"/>
              <w:jc w:val="center"/>
              <w:rPr>
                <w:rFonts w:ascii="宋体" w:hAnsi="宋体" w:hint="eastAsia"/>
                <w:bCs/>
                <w:kern w:val="0"/>
                <w:sz w:val="20"/>
                <w:szCs w:val="21"/>
              </w:rPr>
            </w:pPr>
          </w:p>
        </w:tc>
        <w:tc>
          <w:tcPr>
            <w:tcW w:w="1355" w:type="pct"/>
            <w:vAlign w:val="center"/>
          </w:tcPr>
          <w:p w14:paraId="7CE44ECB" w14:textId="77777777" w:rsidR="003734B4" w:rsidRDefault="003734B4">
            <w:pPr>
              <w:widowControl/>
              <w:spacing w:line="360" w:lineRule="auto"/>
              <w:jc w:val="center"/>
              <w:rPr>
                <w:rFonts w:ascii="宋体" w:hAnsi="宋体" w:hint="eastAsia"/>
                <w:bCs/>
                <w:kern w:val="0"/>
                <w:sz w:val="20"/>
                <w:szCs w:val="21"/>
              </w:rPr>
            </w:pPr>
          </w:p>
        </w:tc>
        <w:tc>
          <w:tcPr>
            <w:tcW w:w="1696" w:type="pct"/>
            <w:vAlign w:val="center"/>
          </w:tcPr>
          <w:p w14:paraId="5DAFCF6F" w14:textId="77777777" w:rsidR="003734B4" w:rsidRDefault="003734B4">
            <w:pPr>
              <w:widowControl/>
              <w:spacing w:line="360" w:lineRule="auto"/>
              <w:jc w:val="center"/>
              <w:rPr>
                <w:rFonts w:ascii="宋体" w:hAnsi="宋体" w:hint="eastAsia"/>
                <w:bCs/>
                <w:kern w:val="0"/>
                <w:sz w:val="20"/>
                <w:szCs w:val="21"/>
              </w:rPr>
            </w:pPr>
          </w:p>
        </w:tc>
      </w:tr>
      <w:tr w:rsidR="003734B4" w14:paraId="59CEC7AF" w14:textId="77777777">
        <w:tc>
          <w:tcPr>
            <w:tcW w:w="424" w:type="pct"/>
            <w:vAlign w:val="center"/>
          </w:tcPr>
          <w:p w14:paraId="23D68FDC" w14:textId="77777777" w:rsidR="003734B4"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25" w:type="pct"/>
            <w:vAlign w:val="center"/>
          </w:tcPr>
          <w:p w14:paraId="7959ABBB" w14:textId="77777777" w:rsidR="003734B4" w:rsidRDefault="003734B4">
            <w:pPr>
              <w:widowControl/>
              <w:spacing w:line="360" w:lineRule="auto"/>
              <w:jc w:val="center"/>
              <w:rPr>
                <w:rFonts w:ascii="宋体" w:hAnsi="宋体" w:hint="eastAsia"/>
                <w:bCs/>
                <w:kern w:val="0"/>
                <w:sz w:val="20"/>
                <w:szCs w:val="21"/>
              </w:rPr>
            </w:pPr>
          </w:p>
        </w:tc>
        <w:tc>
          <w:tcPr>
            <w:tcW w:w="1355" w:type="pct"/>
            <w:vAlign w:val="center"/>
          </w:tcPr>
          <w:p w14:paraId="001E29B6" w14:textId="77777777" w:rsidR="003734B4" w:rsidRDefault="003734B4">
            <w:pPr>
              <w:widowControl/>
              <w:spacing w:line="360" w:lineRule="auto"/>
              <w:jc w:val="center"/>
              <w:rPr>
                <w:rFonts w:ascii="宋体" w:hAnsi="宋体" w:hint="eastAsia"/>
                <w:bCs/>
                <w:kern w:val="0"/>
                <w:sz w:val="20"/>
                <w:szCs w:val="21"/>
              </w:rPr>
            </w:pPr>
          </w:p>
        </w:tc>
        <w:tc>
          <w:tcPr>
            <w:tcW w:w="1696" w:type="pct"/>
            <w:vAlign w:val="center"/>
          </w:tcPr>
          <w:p w14:paraId="2032D980" w14:textId="77777777" w:rsidR="003734B4" w:rsidRDefault="003734B4">
            <w:pPr>
              <w:widowControl/>
              <w:spacing w:line="360" w:lineRule="auto"/>
              <w:jc w:val="center"/>
              <w:rPr>
                <w:rFonts w:ascii="宋体" w:hAnsi="宋体" w:hint="eastAsia"/>
                <w:bCs/>
                <w:kern w:val="0"/>
                <w:sz w:val="20"/>
                <w:szCs w:val="21"/>
              </w:rPr>
            </w:pPr>
          </w:p>
        </w:tc>
      </w:tr>
      <w:tr w:rsidR="003734B4" w14:paraId="31BFA14E" w14:textId="77777777">
        <w:tc>
          <w:tcPr>
            <w:tcW w:w="424" w:type="pct"/>
            <w:vAlign w:val="center"/>
          </w:tcPr>
          <w:p w14:paraId="6CCF7809" w14:textId="77777777" w:rsidR="003734B4"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25" w:type="pct"/>
            <w:vAlign w:val="center"/>
          </w:tcPr>
          <w:p w14:paraId="6E3CEDF3" w14:textId="77777777" w:rsidR="003734B4" w:rsidRDefault="003734B4">
            <w:pPr>
              <w:widowControl/>
              <w:spacing w:line="360" w:lineRule="auto"/>
              <w:jc w:val="center"/>
              <w:rPr>
                <w:rFonts w:ascii="宋体" w:hAnsi="宋体" w:hint="eastAsia"/>
                <w:bCs/>
                <w:kern w:val="0"/>
                <w:sz w:val="20"/>
                <w:szCs w:val="21"/>
              </w:rPr>
            </w:pPr>
          </w:p>
        </w:tc>
        <w:tc>
          <w:tcPr>
            <w:tcW w:w="1355" w:type="pct"/>
            <w:vAlign w:val="center"/>
          </w:tcPr>
          <w:p w14:paraId="328166B5" w14:textId="77777777" w:rsidR="003734B4" w:rsidRDefault="003734B4">
            <w:pPr>
              <w:widowControl/>
              <w:spacing w:line="360" w:lineRule="auto"/>
              <w:jc w:val="center"/>
              <w:rPr>
                <w:rFonts w:ascii="宋体" w:hAnsi="宋体" w:hint="eastAsia"/>
                <w:bCs/>
                <w:kern w:val="0"/>
                <w:sz w:val="20"/>
                <w:szCs w:val="21"/>
              </w:rPr>
            </w:pPr>
          </w:p>
        </w:tc>
        <w:tc>
          <w:tcPr>
            <w:tcW w:w="1696" w:type="pct"/>
            <w:vAlign w:val="center"/>
          </w:tcPr>
          <w:p w14:paraId="294E0918" w14:textId="77777777" w:rsidR="003734B4" w:rsidRDefault="003734B4">
            <w:pPr>
              <w:widowControl/>
              <w:spacing w:line="360" w:lineRule="auto"/>
              <w:jc w:val="center"/>
              <w:rPr>
                <w:rFonts w:ascii="宋体" w:hAnsi="宋体" w:hint="eastAsia"/>
                <w:bCs/>
                <w:kern w:val="0"/>
                <w:sz w:val="20"/>
                <w:szCs w:val="21"/>
              </w:rPr>
            </w:pPr>
          </w:p>
        </w:tc>
      </w:tr>
      <w:tr w:rsidR="003734B4" w14:paraId="4A34492E" w14:textId="77777777">
        <w:tc>
          <w:tcPr>
            <w:tcW w:w="424" w:type="pct"/>
            <w:vAlign w:val="center"/>
          </w:tcPr>
          <w:p w14:paraId="1F9C0108" w14:textId="77777777" w:rsidR="003734B4"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25" w:type="pct"/>
            <w:vAlign w:val="center"/>
          </w:tcPr>
          <w:p w14:paraId="3EE065A0" w14:textId="77777777" w:rsidR="003734B4" w:rsidRDefault="003734B4">
            <w:pPr>
              <w:widowControl/>
              <w:spacing w:line="360" w:lineRule="auto"/>
              <w:jc w:val="center"/>
              <w:rPr>
                <w:rFonts w:ascii="宋体" w:hAnsi="宋体" w:hint="eastAsia"/>
                <w:bCs/>
                <w:kern w:val="0"/>
                <w:sz w:val="20"/>
                <w:szCs w:val="21"/>
              </w:rPr>
            </w:pPr>
          </w:p>
        </w:tc>
        <w:tc>
          <w:tcPr>
            <w:tcW w:w="1355" w:type="pct"/>
            <w:vAlign w:val="center"/>
          </w:tcPr>
          <w:p w14:paraId="41A77D2C" w14:textId="77777777" w:rsidR="003734B4" w:rsidRDefault="003734B4">
            <w:pPr>
              <w:widowControl/>
              <w:spacing w:line="360" w:lineRule="auto"/>
              <w:jc w:val="center"/>
              <w:rPr>
                <w:rFonts w:ascii="宋体" w:hAnsi="宋体" w:hint="eastAsia"/>
                <w:bCs/>
                <w:kern w:val="0"/>
                <w:sz w:val="20"/>
                <w:szCs w:val="21"/>
              </w:rPr>
            </w:pPr>
          </w:p>
        </w:tc>
        <w:tc>
          <w:tcPr>
            <w:tcW w:w="1696" w:type="pct"/>
            <w:vAlign w:val="center"/>
          </w:tcPr>
          <w:p w14:paraId="5179D6DA" w14:textId="77777777" w:rsidR="003734B4" w:rsidRDefault="003734B4">
            <w:pPr>
              <w:widowControl/>
              <w:spacing w:line="360" w:lineRule="auto"/>
              <w:jc w:val="center"/>
              <w:rPr>
                <w:rFonts w:ascii="宋体" w:hAnsi="宋体" w:hint="eastAsia"/>
                <w:bCs/>
                <w:kern w:val="0"/>
                <w:sz w:val="20"/>
                <w:szCs w:val="21"/>
              </w:rPr>
            </w:pPr>
          </w:p>
        </w:tc>
      </w:tr>
    </w:tbl>
    <w:p w14:paraId="52E83756" w14:textId="77777777" w:rsidR="003734B4" w:rsidRDefault="0000000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3734B4"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77777777" w:rsidR="003734B4" w:rsidRDefault="00000000">
      <w:pPr>
        <w:widowControl/>
        <w:spacing w:line="360" w:lineRule="auto"/>
        <w:jc w:val="left"/>
        <w:rPr>
          <w:rFonts w:ascii="宋体" w:hAnsi="宋体" w:hint="eastAsia"/>
          <w:szCs w:val="21"/>
        </w:rPr>
      </w:pPr>
      <w:r>
        <w:rPr>
          <w:rFonts w:ascii="宋体" w:hAnsi="宋体"/>
          <w:szCs w:val="21"/>
        </w:rPr>
        <w:lastRenderedPageBreak/>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3734B4"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3734B4"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3734B4" w:rsidRDefault="00000000">
      <w:pPr>
        <w:widowControl/>
        <w:spacing w:line="360" w:lineRule="auto"/>
        <w:jc w:val="left"/>
        <w:rPr>
          <w:rFonts w:ascii="宋体" w:hAnsi="宋体" w:hint="eastAsia"/>
          <w:szCs w:val="21"/>
        </w:rPr>
      </w:pPr>
      <w:r>
        <w:rPr>
          <w:rFonts w:ascii="宋体" w:hAnsi="宋体" w:hint="eastAsia"/>
          <w:szCs w:val="21"/>
        </w:rPr>
        <w:t>①投标书一式叁份（壹份正本贰份副本，投标文件侧面加盖骑缝公章，正本与副本应分开包装，加贴封条，，标书封面分别注明正本、副本，并在封套的封口处加盖投标人单位公章）。</w:t>
      </w:r>
    </w:p>
    <w:p w14:paraId="116ED7EB" w14:textId="77777777" w:rsidR="003734B4"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3734B4"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14:paraId="054150F3" w14:textId="77777777" w:rsidR="003734B4"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3734B4"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3734B4"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3734B4"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3734B4" w:rsidRDefault="00000000">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3734B4" w:rsidRDefault="00000000">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3734B4"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3734B4"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3734B4" w:rsidRDefault="00000000">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4BE146B7" w:rsidR="003734B4" w:rsidRDefault="00000000">
      <w:pPr>
        <w:widowControl/>
        <w:spacing w:line="360" w:lineRule="auto"/>
        <w:jc w:val="left"/>
        <w:rPr>
          <w:rFonts w:ascii="宋体" w:hAnsi="宋体" w:hint="eastAsia"/>
          <w:szCs w:val="21"/>
        </w:rPr>
      </w:pPr>
      <w:r>
        <w:rPr>
          <w:rFonts w:ascii="宋体" w:hAnsi="宋体" w:hint="eastAsia"/>
          <w:szCs w:val="21"/>
        </w:rPr>
        <w:t>1. 递交投标文件时间地点：</w:t>
      </w:r>
      <w:r w:rsidR="003D355C" w:rsidRPr="003D355C">
        <w:rPr>
          <w:rFonts w:ascii="宋体" w:hAnsi="宋体" w:hint="eastAsia"/>
          <w:szCs w:val="21"/>
          <w:highlight w:val="yellow"/>
        </w:rPr>
        <w:t>2025年10月15日8:30（北京时间），中仪大厦10层1011会议室，递交文件截止时间：2025年10月15日 9:00</w:t>
      </w:r>
      <w:r>
        <w:rPr>
          <w:rFonts w:ascii="宋体" w:hAnsi="宋体" w:hint="eastAsia"/>
          <w:szCs w:val="21"/>
        </w:rPr>
        <w:t>逾期送达或未密封的投标文件恕不接受。</w:t>
      </w:r>
    </w:p>
    <w:p w14:paraId="1CF77E03" w14:textId="77777777" w:rsidR="003734B4" w:rsidRDefault="00000000">
      <w:pPr>
        <w:widowControl/>
        <w:spacing w:line="360" w:lineRule="auto"/>
        <w:jc w:val="left"/>
        <w:rPr>
          <w:rFonts w:ascii="宋体" w:hAnsi="宋体" w:hint="eastAsia"/>
          <w:szCs w:val="21"/>
        </w:rPr>
      </w:pPr>
      <w:r>
        <w:rPr>
          <w:rFonts w:ascii="宋体" w:hAnsi="宋体" w:hint="eastAsia"/>
          <w:szCs w:val="21"/>
        </w:rPr>
        <w:t>2.联系人：李老师 88317043</w:t>
      </w:r>
    </w:p>
    <w:p w14:paraId="238715A3" w14:textId="77777777" w:rsidR="003734B4" w:rsidRDefault="00000000">
      <w:pPr>
        <w:widowControl/>
        <w:spacing w:line="360" w:lineRule="auto"/>
        <w:jc w:val="left"/>
        <w:rPr>
          <w:rFonts w:ascii="宋体" w:hAnsi="宋体" w:hint="eastAsia"/>
          <w:szCs w:val="21"/>
        </w:rPr>
      </w:pPr>
      <w:r>
        <w:rPr>
          <w:rFonts w:ascii="宋体" w:hAnsi="宋体" w:hint="eastAsia"/>
          <w:szCs w:val="21"/>
        </w:rPr>
        <w:t>3.</w:t>
      </w:r>
      <w:r>
        <w:rPr>
          <w:rFonts w:hint="eastAsia"/>
        </w:rPr>
        <w:t xml:space="preserve"> </w:t>
      </w:r>
      <w:r>
        <w:rPr>
          <w:rFonts w:ascii="宋体" w:hAnsi="宋体" w:hint="eastAsia"/>
          <w:szCs w:val="21"/>
        </w:rPr>
        <w:t>凡对本次采购提出询问及质疑，请与李老师联系。</w:t>
      </w:r>
    </w:p>
    <w:p w14:paraId="1055CEBB" w14:textId="77777777" w:rsidR="003734B4" w:rsidRDefault="00000000">
      <w:pPr>
        <w:widowControl/>
        <w:spacing w:line="360" w:lineRule="auto"/>
        <w:jc w:val="left"/>
        <w:rPr>
          <w:rFonts w:ascii="宋体" w:hAnsi="宋体" w:hint="eastAsia"/>
          <w:szCs w:val="21"/>
        </w:rPr>
      </w:pPr>
      <w:r>
        <w:rPr>
          <w:rFonts w:ascii="宋体" w:hAnsi="宋体" w:hint="eastAsia"/>
          <w:szCs w:val="21"/>
        </w:rPr>
        <w:t>（1）</w:t>
      </w:r>
      <w:r>
        <w:rPr>
          <w:rFonts w:ascii="宋体" w:hAnsi="宋体" w:hint="eastAsia"/>
          <w:szCs w:val="21"/>
        </w:rPr>
        <w:tab/>
        <w:t>对院内采购文件的质疑</w:t>
      </w:r>
    </w:p>
    <w:p w14:paraId="46E89E78" w14:textId="77777777" w:rsidR="003734B4" w:rsidRDefault="00000000">
      <w:pPr>
        <w:widowControl/>
        <w:spacing w:line="360" w:lineRule="auto"/>
        <w:jc w:val="left"/>
        <w:rPr>
          <w:rFonts w:ascii="宋体" w:hAnsi="宋体" w:hint="eastAsia"/>
          <w:szCs w:val="21"/>
        </w:rPr>
      </w:pPr>
      <w:r>
        <w:rPr>
          <w:rFonts w:ascii="宋体" w:hAnsi="宋体" w:hint="eastAsia"/>
          <w:szCs w:val="21"/>
        </w:rPr>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3734B4" w:rsidRDefault="00000000">
      <w:pPr>
        <w:widowControl/>
        <w:spacing w:line="360" w:lineRule="auto"/>
        <w:jc w:val="left"/>
        <w:rPr>
          <w:rFonts w:ascii="宋体" w:hAnsi="宋体" w:hint="eastAsia"/>
          <w:szCs w:val="21"/>
        </w:rPr>
      </w:pPr>
      <w:r>
        <w:rPr>
          <w:rFonts w:ascii="宋体" w:hAnsi="宋体" w:hint="eastAsia"/>
          <w:szCs w:val="21"/>
        </w:rPr>
        <w:t>（2）</w:t>
      </w:r>
      <w:r>
        <w:rPr>
          <w:rFonts w:ascii="宋体" w:hAnsi="宋体" w:hint="eastAsia"/>
          <w:szCs w:val="21"/>
        </w:rPr>
        <w:tab/>
        <w:t>对中标结果的质疑</w:t>
      </w:r>
    </w:p>
    <w:p w14:paraId="3F5DDC23" w14:textId="77777777" w:rsidR="003734B4" w:rsidRDefault="00000000">
      <w:pPr>
        <w:widowControl/>
        <w:spacing w:line="360" w:lineRule="auto"/>
        <w:jc w:val="left"/>
        <w:rPr>
          <w:rFonts w:ascii="宋体" w:hAnsi="宋体" w:hint="eastAsia"/>
          <w:szCs w:val="21"/>
        </w:rPr>
      </w:pPr>
      <w:r>
        <w:rPr>
          <w:rFonts w:ascii="宋体" w:hAnsi="宋体" w:hint="eastAsia"/>
          <w:szCs w:val="21"/>
        </w:rPr>
        <w:lastRenderedPageBreak/>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3734B4" w:rsidRDefault="00000000">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232"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1770"/>
        <w:gridCol w:w="5225"/>
        <w:gridCol w:w="818"/>
      </w:tblGrid>
      <w:tr w:rsidR="003734B4" w14:paraId="111018B7" w14:textId="77777777" w:rsidTr="003D355C">
        <w:trPr>
          <w:trHeight w:val="353"/>
        </w:trPr>
        <w:tc>
          <w:tcPr>
            <w:tcW w:w="710" w:type="dxa"/>
          </w:tcPr>
          <w:p w14:paraId="5DAE2846" w14:textId="77777777" w:rsidR="003734B4" w:rsidRDefault="00000000">
            <w:pPr>
              <w:spacing w:line="360" w:lineRule="auto"/>
              <w:ind w:left="52"/>
              <w:rPr>
                <w:kern w:val="0"/>
                <w:sz w:val="22"/>
                <w:lang w:eastAsia="en-US"/>
              </w:rPr>
            </w:pPr>
            <w:proofErr w:type="spellStart"/>
            <w:r>
              <w:rPr>
                <w:kern w:val="0"/>
                <w:sz w:val="22"/>
                <w:lang w:eastAsia="en-US"/>
              </w:rPr>
              <w:t>序号</w:t>
            </w:r>
            <w:proofErr w:type="spellEnd"/>
          </w:p>
        </w:tc>
        <w:tc>
          <w:tcPr>
            <w:tcW w:w="709" w:type="dxa"/>
          </w:tcPr>
          <w:p w14:paraId="7D4BEC9A" w14:textId="77777777" w:rsidR="003734B4" w:rsidRDefault="00000000">
            <w:pPr>
              <w:spacing w:line="360" w:lineRule="auto"/>
              <w:ind w:left="38"/>
              <w:rPr>
                <w:kern w:val="0"/>
                <w:sz w:val="22"/>
                <w:lang w:eastAsia="en-US"/>
              </w:rPr>
            </w:pPr>
            <w:proofErr w:type="spellStart"/>
            <w:r>
              <w:rPr>
                <w:kern w:val="0"/>
                <w:sz w:val="22"/>
                <w:lang w:eastAsia="en-US"/>
              </w:rPr>
              <w:t>分值</w:t>
            </w:r>
            <w:proofErr w:type="spellEnd"/>
          </w:p>
        </w:tc>
        <w:tc>
          <w:tcPr>
            <w:tcW w:w="1770" w:type="dxa"/>
          </w:tcPr>
          <w:p w14:paraId="64C0D4B7" w14:textId="77777777" w:rsidR="003734B4" w:rsidRDefault="00000000">
            <w:pPr>
              <w:spacing w:line="360" w:lineRule="auto"/>
              <w:ind w:right="106"/>
              <w:jc w:val="center"/>
              <w:rPr>
                <w:kern w:val="0"/>
                <w:sz w:val="22"/>
                <w:lang w:eastAsia="en-US"/>
              </w:rPr>
            </w:pPr>
            <w:proofErr w:type="spellStart"/>
            <w:r>
              <w:rPr>
                <w:kern w:val="0"/>
                <w:sz w:val="22"/>
                <w:lang w:eastAsia="en-US"/>
              </w:rPr>
              <w:t>评分因素分项</w:t>
            </w:r>
            <w:proofErr w:type="spellEnd"/>
          </w:p>
        </w:tc>
        <w:tc>
          <w:tcPr>
            <w:tcW w:w="5225" w:type="dxa"/>
          </w:tcPr>
          <w:p w14:paraId="54AD6B96" w14:textId="77777777" w:rsidR="003734B4" w:rsidRDefault="00000000">
            <w:pPr>
              <w:spacing w:line="360" w:lineRule="auto"/>
              <w:ind w:right="106"/>
              <w:jc w:val="center"/>
              <w:rPr>
                <w:kern w:val="0"/>
                <w:sz w:val="22"/>
                <w:lang w:eastAsia="en-US"/>
              </w:rPr>
            </w:pPr>
            <w:proofErr w:type="spellStart"/>
            <w:r>
              <w:rPr>
                <w:kern w:val="0"/>
                <w:sz w:val="22"/>
                <w:lang w:eastAsia="en-US"/>
              </w:rPr>
              <w:t>评分标准</w:t>
            </w:r>
            <w:proofErr w:type="spellEnd"/>
          </w:p>
        </w:tc>
        <w:tc>
          <w:tcPr>
            <w:tcW w:w="818" w:type="dxa"/>
          </w:tcPr>
          <w:p w14:paraId="1C05440B" w14:textId="77777777" w:rsidR="003734B4" w:rsidRDefault="003734B4">
            <w:pPr>
              <w:spacing w:line="360" w:lineRule="auto"/>
              <w:ind w:right="106"/>
              <w:jc w:val="center"/>
              <w:rPr>
                <w:kern w:val="0"/>
                <w:sz w:val="22"/>
                <w:lang w:eastAsia="en-US"/>
              </w:rPr>
            </w:pPr>
          </w:p>
        </w:tc>
      </w:tr>
      <w:tr w:rsidR="003734B4" w14:paraId="3B5F5BB0" w14:textId="77777777" w:rsidTr="003D355C">
        <w:trPr>
          <w:trHeight w:val="1090"/>
        </w:trPr>
        <w:tc>
          <w:tcPr>
            <w:tcW w:w="710" w:type="dxa"/>
            <w:vAlign w:val="center"/>
          </w:tcPr>
          <w:p w14:paraId="3190D93B" w14:textId="77777777" w:rsidR="003734B4" w:rsidRDefault="00000000">
            <w:pPr>
              <w:spacing w:line="360" w:lineRule="auto"/>
              <w:ind w:left="52"/>
              <w:rPr>
                <w:kern w:val="0"/>
                <w:sz w:val="22"/>
                <w:lang w:eastAsia="en-US"/>
              </w:rPr>
            </w:pPr>
            <w:proofErr w:type="spellStart"/>
            <w:r>
              <w:rPr>
                <w:kern w:val="0"/>
                <w:sz w:val="22"/>
                <w:lang w:eastAsia="en-US"/>
              </w:rPr>
              <w:t>价格</w:t>
            </w:r>
            <w:proofErr w:type="spellEnd"/>
          </w:p>
        </w:tc>
        <w:tc>
          <w:tcPr>
            <w:tcW w:w="709" w:type="dxa"/>
            <w:vAlign w:val="center"/>
          </w:tcPr>
          <w:p w14:paraId="1CEA817B" w14:textId="0E6A16C1" w:rsidR="003734B4" w:rsidRDefault="003D355C">
            <w:pPr>
              <w:spacing w:line="360" w:lineRule="auto"/>
              <w:rPr>
                <w:kern w:val="0"/>
                <w:sz w:val="22"/>
              </w:rPr>
            </w:pPr>
            <w:r>
              <w:rPr>
                <w:rFonts w:ascii="Calibri" w:eastAsiaTheme="minorEastAsia" w:hAnsi="Calibri" w:cs="Calibri" w:hint="eastAsia"/>
                <w:kern w:val="0"/>
                <w:sz w:val="22"/>
              </w:rPr>
              <w:t>3</w:t>
            </w:r>
            <w:r w:rsidR="00000000">
              <w:rPr>
                <w:rFonts w:ascii="Calibri" w:eastAsia="Calibri" w:hAnsi="Calibri" w:cs="Calibri"/>
                <w:kern w:val="0"/>
                <w:sz w:val="22"/>
                <w:lang w:eastAsia="en-US"/>
              </w:rPr>
              <w:t>0</w:t>
            </w:r>
          </w:p>
        </w:tc>
        <w:tc>
          <w:tcPr>
            <w:tcW w:w="1770" w:type="dxa"/>
            <w:vAlign w:val="center"/>
          </w:tcPr>
          <w:p w14:paraId="6B760560" w14:textId="77777777" w:rsidR="003734B4" w:rsidRDefault="00000000">
            <w:pPr>
              <w:spacing w:line="360" w:lineRule="auto"/>
              <w:rPr>
                <w:kern w:val="0"/>
                <w:sz w:val="22"/>
                <w:lang w:eastAsia="en-US"/>
              </w:rPr>
            </w:pPr>
            <w:proofErr w:type="spellStart"/>
            <w:r>
              <w:rPr>
                <w:kern w:val="0"/>
                <w:sz w:val="22"/>
                <w:lang w:eastAsia="en-US"/>
              </w:rPr>
              <w:t>评标价格</w:t>
            </w:r>
            <w:proofErr w:type="spellEnd"/>
          </w:p>
        </w:tc>
        <w:tc>
          <w:tcPr>
            <w:tcW w:w="5225" w:type="dxa"/>
          </w:tcPr>
          <w:p w14:paraId="29B92ED6" w14:textId="342BFE1D" w:rsidR="003734B4" w:rsidRDefault="00000000">
            <w:pPr>
              <w:spacing w:line="360" w:lineRule="auto"/>
              <w:rPr>
                <w:kern w:val="0"/>
                <w:sz w:val="22"/>
              </w:rPr>
            </w:pPr>
            <w:r>
              <w:rPr>
                <w:kern w:val="0"/>
                <w:sz w:val="22"/>
              </w:rPr>
              <w:t>评标价格分数</w:t>
            </w:r>
            <w:r>
              <w:rPr>
                <w:rFonts w:ascii="Calibri" w:eastAsia="Calibri" w:hAnsi="Calibri" w:cs="Calibri"/>
                <w:kern w:val="0"/>
                <w:sz w:val="22"/>
              </w:rPr>
              <w:t>=</w:t>
            </w:r>
            <w:r>
              <w:rPr>
                <w:kern w:val="0"/>
                <w:sz w:val="22"/>
              </w:rPr>
              <w:t>（评标基准价</w:t>
            </w:r>
            <w:r>
              <w:rPr>
                <w:rFonts w:ascii="Calibri" w:eastAsia="Calibri" w:hAnsi="Calibri" w:cs="Calibri"/>
                <w:kern w:val="0"/>
                <w:sz w:val="22"/>
              </w:rPr>
              <w:t>/</w:t>
            </w:r>
            <w:r>
              <w:rPr>
                <w:kern w:val="0"/>
                <w:sz w:val="22"/>
              </w:rPr>
              <w:t>投标报价）</w:t>
            </w:r>
            <w:r>
              <w:rPr>
                <w:rFonts w:ascii="Calibri" w:eastAsia="Calibri" w:hAnsi="Calibri" w:cs="Calibri"/>
                <w:kern w:val="0"/>
                <w:sz w:val="22"/>
              </w:rPr>
              <w:t>×</w:t>
            </w:r>
            <w:r>
              <w:rPr>
                <w:kern w:val="0"/>
                <w:sz w:val="22"/>
              </w:rPr>
              <w:t>价格权重（</w:t>
            </w:r>
            <w:r w:rsidR="003D355C">
              <w:rPr>
                <w:rFonts w:hint="eastAsia"/>
                <w:kern w:val="0"/>
                <w:sz w:val="22"/>
              </w:rPr>
              <w:t>3</w:t>
            </w:r>
            <w:r>
              <w:rPr>
                <w:rFonts w:ascii="宋体" w:hAnsi="宋体" w:cs="Calibri" w:hint="eastAsia"/>
                <w:kern w:val="0"/>
                <w:sz w:val="22"/>
              </w:rPr>
              <w:t>0</w:t>
            </w:r>
            <w:r>
              <w:rPr>
                <w:rFonts w:ascii="Calibri" w:eastAsia="Calibri" w:hAnsi="Calibri" w:cs="Calibri"/>
                <w:kern w:val="0"/>
                <w:sz w:val="22"/>
              </w:rPr>
              <w:t>%</w:t>
            </w:r>
            <w:r>
              <w:rPr>
                <w:kern w:val="0"/>
                <w:sz w:val="22"/>
              </w:rPr>
              <w:t>）</w:t>
            </w:r>
            <w:r>
              <w:rPr>
                <w:rFonts w:ascii="Calibri" w:eastAsia="Calibri" w:hAnsi="Calibri" w:cs="Calibri"/>
                <w:kern w:val="0"/>
                <w:sz w:val="22"/>
              </w:rPr>
              <w:t>×100</w:t>
            </w:r>
          </w:p>
          <w:p w14:paraId="40467E11" w14:textId="77777777" w:rsidR="003734B4" w:rsidRDefault="00000000">
            <w:pPr>
              <w:spacing w:line="360" w:lineRule="auto"/>
              <w:rPr>
                <w:kern w:val="0"/>
                <w:sz w:val="22"/>
              </w:rPr>
            </w:pPr>
            <w:r>
              <w:rPr>
                <w:kern w:val="0"/>
                <w:sz w:val="22"/>
              </w:rPr>
              <w:t>备注：实质性响应招标文件要求且价格低的投标报价为评标基准价</w:t>
            </w:r>
          </w:p>
        </w:tc>
        <w:tc>
          <w:tcPr>
            <w:tcW w:w="818" w:type="dxa"/>
          </w:tcPr>
          <w:p w14:paraId="6B5F2019" w14:textId="77777777" w:rsidR="003734B4" w:rsidRDefault="003734B4">
            <w:pPr>
              <w:spacing w:line="360" w:lineRule="auto"/>
              <w:rPr>
                <w:kern w:val="0"/>
                <w:sz w:val="22"/>
              </w:rPr>
            </w:pPr>
          </w:p>
        </w:tc>
      </w:tr>
      <w:tr w:rsidR="003734B4" w14:paraId="42F05240" w14:textId="77777777" w:rsidTr="003D355C">
        <w:trPr>
          <w:trHeight w:val="1104"/>
        </w:trPr>
        <w:tc>
          <w:tcPr>
            <w:tcW w:w="710" w:type="dxa"/>
            <w:vMerge w:val="restart"/>
            <w:vAlign w:val="center"/>
          </w:tcPr>
          <w:p w14:paraId="544D4B79" w14:textId="77777777" w:rsidR="003734B4" w:rsidRDefault="00000000">
            <w:pPr>
              <w:spacing w:line="360" w:lineRule="auto"/>
              <w:jc w:val="center"/>
              <w:rPr>
                <w:kern w:val="0"/>
                <w:sz w:val="22"/>
                <w:lang w:eastAsia="en-US"/>
              </w:rPr>
            </w:pPr>
            <w:proofErr w:type="spellStart"/>
            <w:r>
              <w:rPr>
                <w:kern w:val="0"/>
                <w:sz w:val="22"/>
                <w:lang w:eastAsia="en-US"/>
              </w:rPr>
              <w:t>商务部分</w:t>
            </w:r>
            <w:proofErr w:type="spellEnd"/>
          </w:p>
        </w:tc>
        <w:tc>
          <w:tcPr>
            <w:tcW w:w="709" w:type="dxa"/>
            <w:vMerge w:val="restart"/>
            <w:vAlign w:val="center"/>
          </w:tcPr>
          <w:p w14:paraId="3455474F" w14:textId="77777777" w:rsidR="003734B4" w:rsidRDefault="00000000">
            <w:pPr>
              <w:spacing w:line="360" w:lineRule="auto"/>
              <w:rPr>
                <w:kern w:val="0"/>
                <w:sz w:val="22"/>
              </w:rPr>
            </w:pPr>
            <w:r>
              <w:rPr>
                <w:rFonts w:ascii="Calibri" w:hAnsi="Calibri" w:cs="Calibri" w:hint="eastAsia"/>
                <w:kern w:val="0"/>
                <w:sz w:val="22"/>
              </w:rPr>
              <w:t>25</w:t>
            </w:r>
          </w:p>
        </w:tc>
        <w:tc>
          <w:tcPr>
            <w:tcW w:w="1770" w:type="dxa"/>
            <w:vAlign w:val="center"/>
          </w:tcPr>
          <w:p w14:paraId="469D802F" w14:textId="77777777" w:rsidR="003734B4" w:rsidRDefault="00000000">
            <w:pPr>
              <w:spacing w:line="360" w:lineRule="auto"/>
              <w:rPr>
                <w:kern w:val="0"/>
                <w:sz w:val="22"/>
              </w:rPr>
            </w:pPr>
            <w:r>
              <w:rPr>
                <w:kern w:val="0"/>
                <w:sz w:val="22"/>
              </w:rPr>
              <w:t>对投标人企业资质的评价</w:t>
            </w:r>
          </w:p>
          <w:p w14:paraId="234B66CA" w14:textId="77777777" w:rsidR="003734B4" w:rsidRDefault="00000000">
            <w:pPr>
              <w:spacing w:line="360" w:lineRule="auto"/>
              <w:rPr>
                <w:kern w:val="0"/>
                <w:sz w:val="22"/>
                <w:lang w:eastAsia="en-US"/>
              </w:rPr>
            </w:pPr>
            <w:r>
              <w:rPr>
                <w:kern w:val="0"/>
                <w:sz w:val="22"/>
                <w:lang w:eastAsia="en-US"/>
              </w:rPr>
              <w:t>（</w:t>
            </w:r>
            <w:r>
              <w:rPr>
                <w:rFonts w:hint="eastAsia"/>
                <w:kern w:val="0"/>
                <w:sz w:val="22"/>
              </w:rPr>
              <w:t>10</w:t>
            </w:r>
            <w:r>
              <w:rPr>
                <w:kern w:val="0"/>
                <w:sz w:val="22"/>
                <w:lang w:eastAsia="en-US"/>
              </w:rPr>
              <w:t>分）</w:t>
            </w:r>
          </w:p>
        </w:tc>
        <w:tc>
          <w:tcPr>
            <w:tcW w:w="5225" w:type="dxa"/>
          </w:tcPr>
          <w:p w14:paraId="795FFDFF" w14:textId="77777777" w:rsidR="003734B4" w:rsidRDefault="00000000">
            <w:pPr>
              <w:spacing w:line="360" w:lineRule="auto"/>
              <w:rPr>
                <w:kern w:val="0"/>
                <w:sz w:val="22"/>
              </w:rPr>
            </w:pPr>
            <w:r>
              <w:rPr>
                <w:kern w:val="0"/>
                <w:sz w:val="22"/>
              </w:rPr>
              <w:t>投标人具有</w:t>
            </w:r>
            <w:r>
              <w:rPr>
                <w:kern w:val="0"/>
                <w:sz w:val="22"/>
              </w:rPr>
              <w:t>ISO</w:t>
            </w:r>
            <w:r>
              <w:rPr>
                <w:rFonts w:hint="eastAsia"/>
                <w:kern w:val="0"/>
                <w:sz w:val="22"/>
              </w:rPr>
              <w:t>9001</w:t>
            </w:r>
            <w:r>
              <w:rPr>
                <w:rFonts w:hint="eastAsia"/>
                <w:kern w:val="0"/>
                <w:sz w:val="22"/>
              </w:rPr>
              <w:t>质量管理体系认证</w:t>
            </w:r>
            <w:r>
              <w:rPr>
                <w:kern w:val="0"/>
                <w:sz w:val="22"/>
              </w:rPr>
              <w:t>证书</w:t>
            </w:r>
            <w:r>
              <w:rPr>
                <w:kern w:val="0"/>
                <w:sz w:val="22"/>
              </w:rPr>
              <w:t xml:space="preserve">, </w:t>
            </w:r>
            <w:r>
              <w:rPr>
                <w:kern w:val="0"/>
                <w:sz w:val="22"/>
              </w:rPr>
              <w:t>得</w:t>
            </w:r>
            <w:r>
              <w:rPr>
                <w:rFonts w:hint="eastAsia"/>
                <w:kern w:val="0"/>
                <w:sz w:val="22"/>
              </w:rPr>
              <w:t>4</w:t>
            </w:r>
            <w:r>
              <w:rPr>
                <w:kern w:val="0"/>
                <w:sz w:val="22"/>
              </w:rPr>
              <w:t>分</w:t>
            </w:r>
            <w:r>
              <w:rPr>
                <w:rFonts w:hint="eastAsia"/>
                <w:kern w:val="0"/>
                <w:sz w:val="22"/>
              </w:rPr>
              <w:t>，</w:t>
            </w:r>
            <w:r>
              <w:rPr>
                <w:kern w:val="0"/>
                <w:sz w:val="22"/>
              </w:rPr>
              <w:t>没有得</w:t>
            </w:r>
            <w:r>
              <w:rPr>
                <w:kern w:val="0"/>
                <w:sz w:val="22"/>
              </w:rPr>
              <w:t>0</w:t>
            </w:r>
            <w:r>
              <w:rPr>
                <w:kern w:val="0"/>
                <w:sz w:val="22"/>
              </w:rPr>
              <w:t>分</w:t>
            </w:r>
            <w:r>
              <w:rPr>
                <w:rFonts w:hint="eastAsia"/>
                <w:kern w:val="0"/>
                <w:sz w:val="22"/>
              </w:rPr>
              <w:t>；</w:t>
            </w:r>
          </w:p>
          <w:p w14:paraId="6E70DFF6" w14:textId="77777777" w:rsidR="003734B4" w:rsidRDefault="00000000">
            <w:pPr>
              <w:spacing w:line="360" w:lineRule="auto"/>
              <w:rPr>
                <w:kern w:val="0"/>
                <w:sz w:val="22"/>
              </w:rPr>
            </w:pPr>
            <w:r>
              <w:rPr>
                <w:kern w:val="0"/>
                <w:sz w:val="22"/>
              </w:rPr>
              <w:t>投标人具有</w:t>
            </w:r>
            <w:r>
              <w:rPr>
                <w:kern w:val="0"/>
                <w:sz w:val="22"/>
              </w:rPr>
              <w:t>ISO2</w:t>
            </w:r>
            <w:r>
              <w:rPr>
                <w:rFonts w:hint="eastAsia"/>
                <w:kern w:val="0"/>
                <w:sz w:val="22"/>
              </w:rPr>
              <w:t>7001</w:t>
            </w:r>
            <w:r>
              <w:rPr>
                <w:rFonts w:hint="eastAsia"/>
                <w:kern w:val="0"/>
                <w:sz w:val="22"/>
              </w:rPr>
              <w:t>信息安全管理体系认证</w:t>
            </w:r>
            <w:r>
              <w:rPr>
                <w:kern w:val="0"/>
                <w:sz w:val="22"/>
              </w:rPr>
              <w:t>证书</w:t>
            </w:r>
            <w:r>
              <w:rPr>
                <w:kern w:val="0"/>
                <w:sz w:val="22"/>
              </w:rPr>
              <w:t xml:space="preserve">, </w:t>
            </w:r>
            <w:r>
              <w:rPr>
                <w:kern w:val="0"/>
                <w:sz w:val="22"/>
              </w:rPr>
              <w:t>得</w:t>
            </w:r>
            <w:r>
              <w:rPr>
                <w:rFonts w:hint="eastAsia"/>
                <w:kern w:val="0"/>
                <w:sz w:val="22"/>
              </w:rPr>
              <w:t>4</w:t>
            </w:r>
            <w:r>
              <w:rPr>
                <w:kern w:val="0"/>
                <w:sz w:val="22"/>
              </w:rPr>
              <w:t>分</w:t>
            </w:r>
            <w:r>
              <w:rPr>
                <w:rFonts w:hint="eastAsia"/>
                <w:kern w:val="0"/>
                <w:sz w:val="22"/>
              </w:rPr>
              <w:t>，</w:t>
            </w:r>
            <w:r>
              <w:rPr>
                <w:kern w:val="0"/>
                <w:sz w:val="22"/>
              </w:rPr>
              <w:t>没有得</w:t>
            </w:r>
            <w:r>
              <w:rPr>
                <w:kern w:val="0"/>
                <w:sz w:val="22"/>
              </w:rPr>
              <w:t>0</w:t>
            </w:r>
            <w:r>
              <w:rPr>
                <w:kern w:val="0"/>
                <w:sz w:val="22"/>
              </w:rPr>
              <w:t>分；</w:t>
            </w:r>
          </w:p>
          <w:p w14:paraId="2F31638C" w14:textId="77777777" w:rsidR="003734B4" w:rsidRDefault="00000000">
            <w:pPr>
              <w:spacing w:line="360" w:lineRule="auto"/>
              <w:rPr>
                <w:kern w:val="0"/>
                <w:sz w:val="22"/>
              </w:rPr>
            </w:pPr>
            <w:r>
              <w:rPr>
                <w:rFonts w:hint="eastAsia"/>
                <w:kern w:val="0"/>
                <w:sz w:val="22"/>
              </w:rPr>
              <w:t>投标人</w:t>
            </w:r>
            <w:r>
              <w:rPr>
                <w:kern w:val="0"/>
                <w:sz w:val="22"/>
              </w:rPr>
              <w:t>具备相关</w:t>
            </w:r>
            <w:r>
              <w:rPr>
                <w:rFonts w:hint="eastAsia"/>
                <w:kern w:val="0"/>
                <w:sz w:val="22"/>
              </w:rPr>
              <w:t>软件服务交付能力证书</w:t>
            </w:r>
            <w:r>
              <w:rPr>
                <w:kern w:val="0"/>
                <w:sz w:val="22"/>
              </w:rPr>
              <w:t>得</w:t>
            </w:r>
            <w:r>
              <w:rPr>
                <w:rFonts w:hint="eastAsia"/>
                <w:kern w:val="0"/>
                <w:sz w:val="22"/>
              </w:rPr>
              <w:t>2</w:t>
            </w:r>
            <w:r>
              <w:rPr>
                <w:kern w:val="0"/>
                <w:sz w:val="22"/>
              </w:rPr>
              <w:t>分，没有得</w:t>
            </w:r>
            <w:r>
              <w:rPr>
                <w:kern w:val="0"/>
                <w:sz w:val="22"/>
              </w:rPr>
              <w:t>0</w:t>
            </w:r>
            <w:r>
              <w:rPr>
                <w:kern w:val="0"/>
                <w:sz w:val="22"/>
              </w:rPr>
              <w:t>分；</w:t>
            </w:r>
          </w:p>
          <w:p w14:paraId="3F713CEA" w14:textId="77777777" w:rsidR="003734B4" w:rsidRDefault="00000000">
            <w:pPr>
              <w:spacing w:line="360" w:lineRule="auto"/>
              <w:rPr>
                <w:kern w:val="0"/>
                <w:sz w:val="22"/>
              </w:rPr>
            </w:pPr>
            <w:r>
              <w:rPr>
                <w:kern w:val="0"/>
                <w:sz w:val="22"/>
              </w:rPr>
              <w:t>注：须提供证书复印件加盖公章，否则不予认可。</w:t>
            </w:r>
          </w:p>
        </w:tc>
        <w:tc>
          <w:tcPr>
            <w:tcW w:w="818" w:type="dxa"/>
          </w:tcPr>
          <w:p w14:paraId="763AA59C" w14:textId="77777777" w:rsidR="003734B4" w:rsidRDefault="003734B4">
            <w:pPr>
              <w:spacing w:line="360" w:lineRule="auto"/>
              <w:rPr>
                <w:kern w:val="0"/>
                <w:sz w:val="22"/>
              </w:rPr>
            </w:pPr>
          </w:p>
        </w:tc>
      </w:tr>
      <w:tr w:rsidR="003734B4" w14:paraId="56E211A7" w14:textId="77777777" w:rsidTr="003D355C">
        <w:trPr>
          <w:trHeight w:val="1104"/>
        </w:trPr>
        <w:tc>
          <w:tcPr>
            <w:tcW w:w="710" w:type="dxa"/>
            <w:vMerge/>
            <w:vAlign w:val="bottom"/>
          </w:tcPr>
          <w:p w14:paraId="18902F67" w14:textId="77777777" w:rsidR="003734B4" w:rsidRDefault="003734B4">
            <w:pPr>
              <w:spacing w:after="160" w:line="360" w:lineRule="auto"/>
              <w:rPr>
                <w:kern w:val="0"/>
                <w:sz w:val="22"/>
              </w:rPr>
            </w:pPr>
          </w:p>
        </w:tc>
        <w:tc>
          <w:tcPr>
            <w:tcW w:w="709" w:type="dxa"/>
            <w:vMerge/>
          </w:tcPr>
          <w:p w14:paraId="6E774733" w14:textId="77777777" w:rsidR="003734B4" w:rsidRDefault="003734B4">
            <w:pPr>
              <w:spacing w:after="160" w:line="360" w:lineRule="auto"/>
              <w:rPr>
                <w:kern w:val="0"/>
                <w:sz w:val="22"/>
              </w:rPr>
            </w:pPr>
          </w:p>
        </w:tc>
        <w:tc>
          <w:tcPr>
            <w:tcW w:w="1770" w:type="dxa"/>
            <w:vAlign w:val="center"/>
          </w:tcPr>
          <w:p w14:paraId="70F365FC" w14:textId="77777777" w:rsidR="003734B4" w:rsidRDefault="00000000">
            <w:pPr>
              <w:spacing w:line="360" w:lineRule="auto"/>
              <w:rPr>
                <w:kern w:val="0"/>
                <w:sz w:val="22"/>
              </w:rPr>
            </w:pPr>
            <w:r>
              <w:rPr>
                <w:kern w:val="0"/>
                <w:sz w:val="22"/>
              </w:rPr>
              <w:t>投标人完成类似项目业绩情况（</w:t>
            </w:r>
            <w:r>
              <w:rPr>
                <w:rFonts w:hint="eastAsia"/>
                <w:kern w:val="0"/>
                <w:sz w:val="22"/>
              </w:rPr>
              <w:t>15</w:t>
            </w:r>
            <w:r>
              <w:rPr>
                <w:kern w:val="0"/>
                <w:sz w:val="22"/>
              </w:rPr>
              <w:t>分）</w:t>
            </w:r>
          </w:p>
        </w:tc>
        <w:tc>
          <w:tcPr>
            <w:tcW w:w="5225" w:type="dxa"/>
          </w:tcPr>
          <w:p w14:paraId="449C7B7E" w14:textId="1708443A" w:rsidR="003734B4" w:rsidRDefault="00000000">
            <w:pPr>
              <w:spacing w:line="360" w:lineRule="auto"/>
              <w:ind w:right="101"/>
              <w:rPr>
                <w:kern w:val="0"/>
                <w:sz w:val="22"/>
              </w:rPr>
            </w:pPr>
            <w:r>
              <w:rPr>
                <w:kern w:val="0"/>
                <w:sz w:val="22"/>
              </w:rPr>
              <w:t>根据投标人近三年（</w:t>
            </w:r>
            <w:r>
              <w:rPr>
                <w:kern w:val="0"/>
                <w:sz w:val="22"/>
              </w:rPr>
              <w:t>202</w:t>
            </w:r>
            <w:r>
              <w:rPr>
                <w:rFonts w:hint="eastAsia"/>
                <w:kern w:val="0"/>
                <w:sz w:val="22"/>
              </w:rPr>
              <w:t>2</w:t>
            </w:r>
            <w:r>
              <w:rPr>
                <w:kern w:val="0"/>
                <w:sz w:val="22"/>
              </w:rPr>
              <w:t>年</w:t>
            </w:r>
            <w:r w:rsidR="003D355C">
              <w:rPr>
                <w:rFonts w:hint="eastAsia"/>
                <w:kern w:val="0"/>
                <w:sz w:val="22"/>
              </w:rPr>
              <w:t>9</w:t>
            </w:r>
            <w:r>
              <w:rPr>
                <w:kern w:val="0"/>
                <w:sz w:val="22"/>
              </w:rPr>
              <w:t>月至今）中国境内类似项目业绩进行评价，（须提供合同首页、合同金额页、盖章页复印件并加盖本单位公章），提供一个得</w:t>
            </w:r>
            <w:r>
              <w:rPr>
                <w:rFonts w:hint="eastAsia"/>
                <w:kern w:val="0"/>
                <w:sz w:val="22"/>
              </w:rPr>
              <w:t>3</w:t>
            </w:r>
            <w:r>
              <w:rPr>
                <w:kern w:val="0"/>
                <w:sz w:val="22"/>
              </w:rPr>
              <w:t>分，最多</w:t>
            </w:r>
            <w:r>
              <w:rPr>
                <w:rFonts w:hint="eastAsia"/>
                <w:kern w:val="0"/>
                <w:sz w:val="22"/>
              </w:rPr>
              <w:t>15</w:t>
            </w:r>
            <w:r>
              <w:rPr>
                <w:kern w:val="0"/>
                <w:sz w:val="22"/>
              </w:rPr>
              <w:t>分。</w:t>
            </w:r>
          </w:p>
        </w:tc>
        <w:tc>
          <w:tcPr>
            <w:tcW w:w="818" w:type="dxa"/>
          </w:tcPr>
          <w:p w14:paraId="423A6FDC" w14:textId="77777777" w:rsidR="003734B4" w:rsidRDefault="003734B4">
            <w:pPr>
              <w:spacing w:line="360" w:lineRule="auto"/>
              <w:ind w:right="101"/>
              <w:rPr>
                <w:kern w:val="0"/>
                <w:sz w:val="22"/>
              </w:rPr>
            </w:pPr>
          </w:p>
        </w:tc>
      </w:tr>
      <w:tr w:rsidR="003734B4" w14:paraId="3A0E62A9" w14:textId="77777777" w:rsidTr="003D355C">
        <w:trPr>
          <w:trHeight w:val="1105"/>
        </w:trPr>
        <w:tc>
          <w:tcPr>
            <w:tcW w:w="710" w:type="dxa"/>
            <w:vMerge w:val="restart"/>
            <w:vAlign w:val="center"/>
          </w:tcPr>
          <w:p w14:paraId="39CC1F7E" w14:textId="77777777" w:rsidR="003734B4" w:rsidRDefault="00000000">
            <w:pPr>
              <w:spacing w:line="360" w:lineRule="auto"/>
              <w:jc w:val="center"/>
              <w:rPr>
                <w:kern w:val="0"/>
                <w:sz w:val="22"/>
                <w:lang w:eastAsia="en-US"/>
              </w:rPr>
            </w:pPr>
            <w:proofErr w:type="spellStart"/>
            <w:r>
              <w:rPr>
                <w:kern w:val="0"/>
                <w:sz w:val="22"/>
                <w:lang w:eastAsia="en-US"/>
              </w:rPr>
              <w:t>技术部分</w:t>
            </w:r>
            <w:proofErr w:type="spellEnd"/>
          </w:p>
        </w:tc>
        <w:tc>
          <w:tcPr>
            <w:tcW w:w="709" w:type="dxa"/>
            <w:vMerge w:val="restart"/>
            <w:vAlign w:val="center"/>
          </w:tcPr>
          <w:p w14:paraId="66E0E6DC" w14:textId="08BEC98E" w:rsidR="003734B4" w:rsidRDefault="003D355C">
            <w:pPr>
              <w:spacing w:line="360" w:lineRule="auto"/>
              <w:rPr>
                <w:kern w:val="0"/>
                <w:sz w:val="22"/>
              </w:rPr>
            </w:pPr>
            <w:r>
              <w:rPr>
                <w:rFonts w:ascii="Calibri" w:eastAsiaTheme="minorEastAsia" w:hAnsi="Calibri" w:cs="Calibri" w:hint="eastAsia"/>
                <w:kern w:val="0"/>
                <w:sz w:val="22"/>
              </w:rPr>
              <w:t>45</w:t>
            </w:r>
          </w:p>
        </w:tc>
        <w:tc>
          <w:tcPr>
            <w:tcW w:w="1770" w:type="dxa"/>
            <w:vAlign w:val="center"/>
          </w:tcPr>
          <w:p w14:paraId="5D0567B4" w14:textId="43F883BE" w:rsidR="003734B4" w:rsidRDefault="00000000">
            <w:pPr>
              <w:spacing w:line="360" w:lineRule="auto"/>
              <w:rPr>
                <w:kern w:val="0"/>
                <w:sz w:val="22"/>
              </w:rPr>
            </w:pPr>
            <w:r>
              <w:rPr>
                <w:kern w:val="0"/>
                <w:sz w:val="22"/>
              </w:rPr>
              <w:t>对投标人整体方案的评价（</w:t>
            </w:r>
            <w:r w:rsidR="003D355C">
              <w:rPr>
                <w:rFonts w:ascii="Calibri" w:hAnsi="Calibri" w:cs="Calibri" w:hint="eastAsia"/>
                <w:kern w:val="0"/>
                <w:sz w:val="22"/>
              </w:rPr>
              <w:t>1</w:t>
            </w:r>
            <w:r>
              <w:rPr>
                <w:rFonts w:ascii="Calibri" w:hAnsi="Calibri" w:cs="Calibri" w:hint="eastAsia"/>
                <w:kern w:val="0"/>
                <w:sz w:val="22"/>
              </w:rPr>
              <w:t>5</w:t>
            </w:r>
            <w:r>
              <w:rPr>
                <w:kern w:val="0"/>
                <w:sz w:val="22"/>
              </w:rPr>
              <w:t>分）</w:t>
            </w:r>
          </w:p>
        </w:tc>
        <w:tc>
          <w:tcPr>
            <w:tcW w:w="5225" w:type="dxa"/>
          </w:tcPr>
          <w:p w14:paraId="164741DB" w14:textId="77777777" w:rsidR="003734B4" w:rsidRDefault="00000000">
            <w:pPr>
              <w:spacing w:line="259" w:lineRule="auto"/>
              <w:ind w:left="1"/>
              <w:rPr>
                <w:kern w:val="0"/>
                <w:sz w:val="22"/>
              </w:rPr>
            </w:pPr>
            <w:r>
              <w:rPr>
                <w:rFonts w:hint="eastAsia"/>
                <w:kern w:val="0"/>
                <w:sz w:val="22"/>
              </w:rPr>
              <w:t>对投标人的运维服务方案进行评价。</w:t>
            </w:r>
          </w:p>
          <w:p w14:paraId="46B63C7C" w14:textId="316E9B39" w:rsidR="003734B4" w:rsidRDefault="00000000">
            <w:pPr>
              <w:widowControl/>
              <w:numPr>
                <w:ilvl w:val="0"/>
                <w:numId w:val="3"/>
              </w:numPr>
              <w:spacing w:line="259" w:lineRule="auto"/>
              <w:jc w:val="left"/>
              <w:rPr>
                <w:kern w:val="0"/>
                <w:sz w:val="22"/>
              </w:rPr>
            </w:pPr>
            <w:r>
              <w:rPr>
                <w:rFonts w:hint="eastAsia"/>
                <w:kern w:val="0"/>
                <w:sz w:val="22"/>
              </w:rPr>
              <w:t>运维服务方案及售后承诺内容（包括培训、服务承诺、服务期、响应时间、系统巡检）全面详细，满足用户要求得</w:t>
            </w:r>
            <w:r w:rsidR="003D355C">
              <w:rPr>
                <w:rFonts w:hint="eastAsia"/>
                <w:kern w:val="0"/>
                <w:sz w:val="22"/>
              </w:rPr>
              <w:t>1</w:t>
            </w:r>
            <w:r>
              <w:rPr>
                <w:rFonts w:hint="eastAsia"/>
                <w:kern w:val="0"/>
                <w:sz w:val="22"/>
              </w:rPr>
              <w:t>5</w:t>
            </w:r>
            <w:r>
              <w:rPr>
                <w:rFonts w:hint="eastAsia"/>
                <w:kern w:val="0"/>
                <w:sz w:val="22"/>
              </w:rPr>
              <w:t>分；</w:t>
            </w:r>
          </w:p>
          <w:p w14:paraId="583B374A" w14:textId="39C9CD45" w:rsidR="003734B4" w:rsidRDefault="00000000">
            <w:pPr>
              <w:widowControl/>
              <w:numPr>
                <w:ilvl w:val="0"/>
                <w:numId w:val="3"/>
              </w:numPr>
              <w:spacing w:line="259" w:lineRule="auto"/>
              <w:jc w:val="left"/>
              <w:rPr>
                <w:kern w:val="0"/>
                <w:sz w:val="22"/>
              </w:rPr>
            </w:pPr>
            <w:r>
              <w:rPr>
                <w:rFonts w:hint="eastAsia"/>
                <w:kern w:val="0"/>
                <w:sz w:val="22"/>
              </w:rPr>
              <w:t>运维服务方案及售后承诺内容（包括培训、服务承诺、服务期、服务响应时间、现场到达时间、系统巡检）较详细，部分满足用户要求得</w:t>
            </w:r>
            <w:r>
              <w:rPr>
                <w:rFonts w:hint="eastAsia"/>
                <w:kern w:val="0"/>
                <w:sz w:val="22"/>
              </w:rPr>
              <w:t>1</w:t>
            </w:r>
            <w:r w:rsidR="003D355C">
              <w:rPr>
                <w:rFonts w:hint="eastAsia"/>
                <w:kern w:val="0"/>
                <w:sz w:val="22"/>
              </w:rPr>
              <w:t>0</w:t>
            </w:r>
            <w:r>
              <w:rPr>
                <w:rFonts w:hint="eastAsia"/>
                <w:kern w:val="0"/>
                <w:sz w:val="22"/>
              </w:rPr>
              <w:t>分；</w:t>
            </w:r>
          </w:p>
          <w:p w14:paraId="72C4EE57" w14:textId="2EE3A4DB" w:rsidR="003734B4" w:rsidRDefault="00000000">
            <w:pPr>
              <w:widowControl/>
              <w:numPr>
                <w:ilvl w:val="0"/>
                <w:numId w:val="3"/>
              </w:numPr>
              <w:spacing w:line="259" w:lineRule="auto"/>
              <w:jc w:val="left"/>
              <w:rPr>
                <w:kern w:val="0"/>
                <w:sz w:val="22"/>
              </w:rPr>
            </w:pPr>
            <w:r>
              <w:rPr>
                <w:rFonts w:hint="eastAsia"/>
                <w:kern w:val="0"/>
                <w:sz w:val="22"/>
              </w:rPr>
              <w:t>运维服务方案及售后承诺内容（包括培训、服务承诺、服务期、服务响应时间、现场到达时间、系统巡检）不够详细，不满足用户要求得</w:t>
            </w:r>
            <w:r w:rsidR="003D355C">
              <w:rPr>
                <w:rFonts w:hint="eastAsia"/>
                <w:kern w:val="0"/>
                <w:sz w:val="22"/>
              </w:rPr>
              <w:t>7</w:t>
            </w:r>
            <w:r>
              <w:rPr>
                <w:rFonts w:hint="eastAsia"/>
                <w:kern w:val="0"/>
                <w:sz w:val="22"/>
              </w:rPr>
              <w:t>分；</w:t>
            </w:r>
          </w:p>
          <w:p w14:paraId="1BB81F03" w14:textId="77777777" w:rsidR="003734B4" w:rsidRDefault="00000000">
            <w:pPr>
              <w:widowControl/>
              <w:numPr>
                <w:ilvl w:val="0"/>
                <w:numId w:val="3"/>
              </w:numPr>
              <w:spacing w:line="259" w:lineRule="auto"/>
              <w:jc w:val="left"/>
              <w:rPr>
                <w:kern w:val="0"/>
                <w:sz w:val="22"/>
              </w:rPr>
            </w:pPr>
            <w:r>
              <w:rPr>
                <w:rFonts w:hint="eastAsia"/>
                <w:kern w:val="0"/>
                <w:sz w:val="22"/>
              </w:rPr>
              <w:t>不提供系统运维服务方案的不得分。</w:t>
            </w:r>
          </w:p>
        </w:tc>
        <w:tc>
          <w:tcPr>
            <w:tcW w:w="818" w:type="dxa"/>
          </w:tcPr>
          <w:p w14:paraId="018A849E" w14:textId="77777777" w:rsidR="003734B4" w:rsidRDefault="003734B4">
            <w:pPr>
              <w:spacing w:line="360" w:lineRule="auto"/>
              <w:rPr>
                <w:kern w:val="0"/>
                <w:sz w:val="22"/>
              </w:rPr>
            </w:pPr>
          </w:p>
        </w:tc>
      </w:tr>
      <w:tr w:rsidR="003734B4" w14:paraId="38A9BC15" w14:textId="77777777" w:rsidTr="003D355C">
        <w:trPr>
          <w:trHeight w:val="1110"/>
        </w:trPr>
        <w:tc>
          <w:tcPr>
            <w:tcW w:w="710" w:type="dxa"/>
            <w:vMerge/>
          </w:tcPr>
          <w:p w14:paraId="54EBCF40" w14:textId="77777777" w:rsidR="003734B4" w:rsidRDefault="003734B4">
            <w:pPr>
              <w:spacing w:after="160" w:line="360" w:lineRule="auto"/>
              <w:rPr>
                <w:kern w:val="0"/>
                <w:sz w:val="22"/>
              </w:rPr>
            </w:pPr>
          </w:p>
        </w:tc>
        <w:tc>
          <w:tcPr>
            <w:tcW w:w="709" w:type="dxa"/>
            <w:vMerge/>
          </w:tcPr>
          <w:p w14:paraId="757AB818" w14:textId="77777777" w:rsidR="003734B4" w:rsidRDefault="003734B4">
            <w:pPr>
              <w:spacing w:after="160" w:line="360" w:lineRule="auto"/>
              <w:rPr>
                <w:kern w:val="0"/>
                <w:sz w:val="22"/>
              </w:rPr>
            </w:pPr>
          </w:p>
        </w:tc>
        <w:tc>
          <w:tcPr>
            <w:tcW w:w="1770" w:type="dxa"/>
            <w:vAlign w:val="center"/>
          </w:tcPr>
          <w:p w14:paraId="7FF5557E" w14:textId="77777777" w:rsidR="003734B4" w:rsidRDefault="00000000">
            <w:pPr>
              <w:spacing w:line="360" w:lineRule="auto"/>
              <w:rPr>
                <w:kern w:val="0"/>
                <w:sz w:val="22"/>
              </w:rPr>
            </w:pPr>
            <w:r>
              <w:rPr>
                <w:kern w:val="0"/>
                <w:sz w:val="22"/>
              </w:rPr>
              <w:t>对投标人拟投入项目团队的评价（</w:t>
            </w:r>
            <w:r>
              <w:rPr>
                <w:rFonts w:ascii="宋体" w:hAnsi="宋体" w:cs="Calibri" w:hint="eastAsia"/>
                <w:kern w:val="0"/>
                <w:sz w:val="22"/>
              </w:rPr>
              <w:t>15</w:t>
            </w:r>
            <w:r>
              <w:rPr>
                <w:kern w:val="0"/>
                <w:sz w:val="22"/>
              </w:rPr>
              <w:t>分）</w:t>
            </w:r>
          </w:p>
        </w:tc>
        <w:tc>
          <w:tcPr>
            <w:tcW w:w="5225" w:type="dxa"/>
          </w:tcPr>
          <w:p w14:paraId="1D0E2702" w14:textId="77777777" w:rsidR="003734B4" w:rsidRDefault="00000000">
            <w:pPr>
              <w:widowControl/>
              <w:spacing w:line="360" w:lineRule="auto"/>
              <w:jc w:val="left"/>
              <w:rPr>
                <w:kern w:val="0"/>
                <w:sz w:val="22"/>
              </w:rPr>
            </w:pPr>
            <w:r>
              <w:rPr>
                <w:kern w:val="0"/>
                <w:sz w:val="22"/>
              </w:rPr>
              <w:t>方案中明确参与人员不少于</w:t>
            </w:r>
            <w:r>
              <w:rPr>
                <w:rFonts w:hint="eastAsia"/>
                <w:kern w:val="0"/>
                <w:sz w:val="22"/>
              </w:rPr>
              <w:t>3</w:t>
            </w:r>
            <w:r>
              <w:rPr>
                <w:kern w:val="0"/>
                <w:sz w:val="22"/>
              </w:rPr>
              <w:t>人，其中高级安全专家</w:t>
            </w:r>
            <w:r>
              <w:rPr>
                <w:kern w:val="0"/>
                <w:sz w:val="22"/>
              </w:rPr>
              <w:t>1</w:t>
            </w:r>
            <w:r>
              <w:rPr>
                <w:kern w:val="0"/>
                <w:sz w:val="22"/>
              </w:rPr>
              <w:t>人、项目经理</w:t>
            </w:r>
            <w:r>
              <w:rPr>
                <w:kern w:val="0"/>
                <w:sz w:val="22"/>
              </w:rPr>
              <w:t>1</w:t>
            </w:r>
            <w:r>
              <w:rPr>
                <w:kern w:val="0"/>
                <w:sz w:val="22"/>
              </w:rPr>
              <w:t>人、安全咨询顾问</w:t>
            </w:r>
            <w:r>
              <w:rPr>
                <w:kern w:val="0"/>
                <w:sz w:val="22"/>
              </w:rPr>
              <w:t>1</w:t>
            </w:r>
            <w:r>
              <w:rPr>
                <w:kern w:val="0"/>
                <w:sz w:val="22"/>
              </w:rPr>
              <w:t>人的得</w:t>
            </w:r>
            <w:r>
              <w:rPr>
                <w:rFonts w:hint="eastAsia"/>
                <w:kern w:val="0"/>
                <w:sz w:val="22"/>
              </w:rPr>
              <w:t>15</w:t>
            </w:r>
            <w:r>
              <w:rPr>
                <w:kern w:val="0"/>
                <w:sz w:val="22"/>
              </w:rPr>
              <w:t>分，部分满足上述条件的得</w:t>
            </w:r>
            <w:r>
              <w:rPr>
                <w:rFonts w:hint="eastAsia"/>
                <w:kern w:val="0"/>
                <w:sz w:val="22"/>
              </w:rPr>
              <w:t>5</w:t>
            </w:r>
            <w:r>
              <w:rPr>
                <w:kern w:val="0"/>
                <w:sz w:val="22"/>
              </w:rPr>
              <w:t>分，完全不满足的得</w:t>
            </w:r>
            <w:r>
              <w:rPr>
                <w:kern w:val="0"/>
                <w:sz w:val="22"/>
              </w:rPr>
              <w:t>0</w:t>
            </w:r>
            <w:r>
              <w:rPr>
                <w:kern w:val="0"/>
                <w:sz w:val="22"/>
              </w:rPr>
              <w:t>分</w:t>
            </w:r>
          </w:p>
        </w:tc>
        <w:tc>
          <w:tcPr>
            <w:tcW w:w="818" w:type="dxa"/>
          </w:tcPr>
          <w:p w14:paraId="42FB2AE7" w14:textId="77777777" w:rsidR="003734B4" w:rsidRDefault="003734B4">
            <w:pPr>
              <w:widowControl/>
              <w:snapToGrid w:val="0"/>
              <w:spacing w:line="360" w:lineRule="auto"/>
              <w:ind w:leftChars="20" w:left="42"/>
              <w:jc w:val="left"/>
              <w:rPr>
                <w:rFonts w:ascii="宋体" w:hAnsi="宋体" w:hint="eastAsia"/>
                <w:kern w:val="0"/>
                <w:sz w:val="22"/>
                <w:szCs w:val="21"/>
              </w:rPr>
            </w:pPr>
          </w:p>
        </w:tc>
      </w:tr>
      <w:tr w:rsidR="003734B4" w14:paraId="75BCFB23" w14:textId="77777777" w:rsidTr="003D355C">
        <w:trPr>
          <w:trHeight w:val="1376"/>
        </w:trPr>
        <w:tc>
          <w:tcPr>
            <w:tcW w:w="710" w:type="dxa"/>
            <w:vMerge/>
          </w:tcPr>
          <w:p w14:paraId="62A13523" w14:textId="77777777" w:rsidR="003734B4" w:rsidRDefault="003734B4">
            <w:pPr>
              <w:spacing w:after="160" w:line="360" w:lineRule="auto"/>
              <w:rPr>
                <w:kern w:val="0"/>
                <w:sz w:val="22"/>
              </w:rPr>
            </w:pPr>
          </w:p>
        </w:tc>
        <w:tc>
          <w:tcPr>
            <w:tcW w:w="709" w:type="dxa"/>
            <w:vMerge/>
          </w:tcPr>
          <w:p w14:paraId="5D8072CE" w14:textId="77777777" w:rsidR="003734B4" w:rsidRDefault="003734B4">
            <w:pPr>
              <w:spacing w:after="160" w:line="360" w:lineRule="auto"/>
              <w:rPr>
                <w:kern w:val="0"/>
                <w:sz w:val="22"/>
              </w:rPr>
            </w:pPr>
          </w:p>
        </w:tc>
        <w:tc>
          <w:tcPr>
            <w:tcW w:w="1770" w:type="dxa"/>
            <w:vAlign w:val="center"/>
          </w:tcPr>
          <w:p w14:paraId="23C122AD" w14:textId="77777777" w:rsidR="003734B4" w:rsidRDefault="00000000">
            <w:pPr>
              <w:spacing w:line="360" w:lineRule="auto"/>
              <w:rPr>
                <w:kern w:val="0"/>
                <w:sz w:val="22"/>
              </w:rPr>
            </w:pPr>
            <w:r>
              <w:rPr>
                <w:kern w:val="0"/>
                <w:sz w:val="22"/>
              </w:rPr>
              <w:t>对投标人服务方案和保障措施的评价（</w:t>
            </w:r>
            <w:r>
              <w:rPr>
                <w:rFonts w:ascii="Calibri" w:eastAsia="Calibri" w:hAnsi="Calibri" w:cs="Calibri"/>
                <w:kern w:val="0"/>
                <w:sz w:val="22"/>
              </w:rPr>
              <w:t xml:space="preserve">10 </w:t>
            </w:r>
            <w:r>
              <w:rPr>
                <w:kern w:val="0"/>
                <w:sz w:val="22"/>
              </w:rPr>
              <w:t>分）</w:t>
            </w:r>
          </w:p>
        </w:tc>
        <w:tc>
          <w:tcPr>
            <w:tcW w:w="5225" w:type="dxa"/>
          </w:tcPr>
          <w:p w14:paraId="435C1885" w14:textId="77777777" w:rsidR="003734B4" w:rsidRDefault="00000000">
            <w:pPr>
              <w:spacing w:line="360" w:lineRule="auto"/>
              <w:rPr>
                <w:kern w:val="0"/>
                <w:sz w:val="22"/>
              </w:rPr>
            </w:pPr>
            <w:r>
              <w:rPr>
                <w:kern w:val="0"/>
                <w:sz w:val="22"/>
              </w:rPr>
              <w:t>投标人提供的服务方案和保障措施严密、针对性强、切实可行得</w:t>
            </w:r>
            <w:r>
              <w:rPr>
                <w:kern w:val="0"/>
                <w:sz w:val="22"/>
              </w:rPr>
              <w:t>10</w:t>
            </w:r>
            <w:r>
              <w:rPr>
                <w:kern w:val="0"/>
                <w:sz w:val="22"/>
              </w:rPr>
              <w:t>分；</w:t>
            </w:r>
          </w:p>
          <w:p w14:paraId="3F257FB5" w14:textId="77777777" w:rsidR="003734B4" w:rsidRDefault="00000000">
            <w:pPr>
              <w:spacing w:line="360" w:lineRule="auto"/>
              <w:rPr>
                <w:kern w:val="0"/>
                <w:sz w:val="22"/>
              </w:rPr>
            </w:pPr>
            <w:r>
              <w:rPr>
                <w:kern w:val="0"/>
                <w:sz w:val="22"/>
              </w:rPr>
              <w:t>投标人提供的服务承诺和保障措施合理、基本可行得</w:t>
            </w:r>
            <w:r>
              <w:rPr>
                <w:kern w:val="0"/>
                <w:sz w:val="22"/>
              </w:rPr>
              <w:t>7</w:t>
            </w:r>
            <w:r>
              <w:rPr>
                <w:kern w:val="0"/>
                <w:sz w:val="22"/>
              </w:rPr>
              <w:t>分；</w:t>
            </w:r>
          </w:p>
          <w:p w14:paraId="1CA110FB" w14:textId="77777777" w:rsidR="003734B4" w:rsidRDefault="00000000">
            <w:pPr>
              <w:spacing w:line="360" w:lineRule="auto"/>
              <w:rPr>
                <w:kern w:val="0"/>
                <w:sz w:val="22"/>
              </w:rPr>
            </w:pPr>
            <w:r>
              <w:rPr>
                <w:kern w:val="0"/>
                <w:sz w:val="22"/>
              </w:rPr>
              <w:t>投标人提供的服务承诺和保障措施基本合理、部分可行得</w:t>
            </w:r>
            <w:r>
              <w:rPr>
                <w:kern w:val="0"/>
                <w:sz w:val="22"/>
              </w:rPr>
              <w:t>4</w:t>
            </w:r>
            <w:r>
              <w:rPr>
                <w:kern w:val="0"/>
                <w:sz w:val="22"/>
              </w:rPr>
              <w:t>分；</w:t>
            </w:r>
          </w:p>
          <w:p w14:paraId="6A1538EF" w14:textId="77777777" w:rsidR="003734B4" w:rsidRDefault="00000000">
            <w:pPr>
              <w:spacing w:line="360" w:lineRule="auto"/>
              <w:rPr>
                <w:kern w:val="0"/>
                <w:sz w:val="22"/>
              </w:rPr>
            </w:pPr>
            <w:r>
              <w:rPr>
                <w:kern w:val="0"/>
                <w:sz w:val="22"/>
              </w:rPr>
              <w:t>投标人提供的服务承诺和保障措施不合理、不可行得</w:t>
            </w:r>
            <w:r>
              <w:rPr>
                <w:kern w:val="0"/>
                <w:sz w:val="22"/>
              </w:rPr>
              <w:t>1</w:t>
            </w:r>
            <w:r>
              <w:rPr>
                <w:kern w:val="0"/>
                <w:sz w:val="22"/>
              </w:rPr>
              <w:t>分。</w:t>
            </w:r>
          </w:p>
        </w:tc>
        <w:tc>
          <w:tcPr>
            <w:tcW w:w="818" w:type="dxa"/>
          </w:tcPr>
          <w:p w14:paraId="4B361B2A" w14:textId="77777777" w:rsidR="003734B4" w:rsidRDefault="003734B4">
            <w:pPr>
              <w:spacing w:line="360" w:lineRule="auto"/>
              <w:rPr>
                <w:kern w:val="0"/>
                <w:sz w:val="22"/>
              </w:rPr>
            </w:pPr>
          </w:p>
        </w:tc>
      </w:tr>
      <w:tr w:rsidR="003734B4" w14:paraId="22ED31E1" w14:textId="77777777" w:rsidTr="003D355C">
        <w:trPr>
          <w:trHeight w:val="324"/>
        </w:trPr>
        <w:tc>
          <w:tcPr>
            <w:tcW w:w="710" w:type="dxa"/>
            <w:vMerge/>
          </w:tcPr>
          <w:p w14:paraId="6DFB6898" w14:textId="77777777" w:rsidR="003734B4" w:rsidRDefault="003734B4">
            <w:pPr>
              <w:spacing w:after="160" w:line="360" w:lineRule="auto"/>
              <w:rPr>
                <w:kern w:val="0"/>
                <w:sz w:val="22"/>
              </w:rPr>
            </w:pPr>
          </w:p>
        </w:tc>
        <w:tc>
          <w:tcPr>
            <w:tcW w:w="709" w:type="dxa"/>
            <w:vMerge/>
          </w:tcPr>
          <w:p w14:paraId="60E88B39" w14:textId="77777777" w:rsidR="003734B4" w:rsidRDefault="003734B4">
            <w:pPr>
              <w:spacing w:after="160" w:line="360" w:lineRule="auto"/>
              <w:rPr>
                <w:kern w:val="0"/>
                <w:sz w:val="22"/>
              </w:rPr>
            </w:pPr>
          </w:p>
        </w:tc>
        <w:tc>
          <w:tcPr>
            <w:tcW w:w="1770" w:type="dxa"/>
            <w:vAlign w:val="center"/>
          </w:tcPr>
          <w:p w14:paraId="5431FB39" w14:textId="77777777" w:rsidR="003734B4" w:rsidRDefault="00000000">
            <w:pPr>
              <w:spacing w:line="360" w:lineRule="auto"/>
              <w:rPr>
                <w:kern w:val="0"/>
                <w:sz w:val="22"/>
              </w:rPr>
            </w:pPr>
            <w:r>
              <w:rPr>
                <w:kern w:val="0"/>
                <w:sz w:val="22"/>
              </w:rPr>
              <w:t>对投标人拟采取的应急预案的评价（</w:t>
            </w:r>
            <w:r>
              <w:rPr>
                <w:rFonts w:ascii="Calibri" w:hAnsi="Calibri" w:cs="Calibri" w:hint="eastAsia"/>
                <w:kern w:val="0"/>
                <w:sz w:val="22"/>
              </w:rPr>
              <w:t>5</w:t>
            </w:r>
            <w:r>
              <w:rPr>
                <w:kern w:val="0"/>
                <w:sz w:val="22"/>
              </w:rPr>
              <w:t>分）</w:t>
            </w:r>
          </w:p>
        </w:tc>
        <w:tc>
          <w:tcPr>
            <w:tcW w:w="5225" w:type="dxa"/>
          </w:tcPr>
          <w:p w14:paraId="1C7F9AAB" w14:textId="77777777" w:rsidR="003734B4" w:rsidRDefault="00000000">
            <w:pPr>
              <w:spacing w:line="360" w:lineRule="auto"/>
              <w:rPr>
                <w:kern w:val="0"/>
                <w:sz w:val="22"/>
              </w:rPr>
            </w:pPr>
            <w:r>
              <w:rPr>
                <w:kern w:val="0"/>
                <w:sz w:val="22"/>
              </w:rPr>
              <w:t>项目具有应急预案，且细致合理、针对性强，出现问题，能及时实施应对措施得</w:t>
            </w:r>
            <w:r>
              <w:rPr>
                <w:rFonts w:hint="eastAsia"/>
                <w:kern w:val="0"/>
                <w:sz w:val="22"/>
              </w:rPr>
              <w:t>5</w:t>
            </w:r>
            <w:r>
              <w:rPr>
                <w:kern w:val="0"/>
                <w:sz w:val="22"/>
              </w:rPr>
              <w:t>分；</w:t>
            </w:r>
          </w:p>
          <w:p w14:paraId="665D473E" w14:textId="77777777" w:rsidR="003734B4" w:rsidRDefault="00000000">
            <w:pPr>
              <w:spacing w:line="360" w:lineRule="auto"/>
              <w:rPr>
                <w:kern w:val="0"/>
                <w:sz w:val="22"/>
              </w:rPr>
            </w:pPr>
            <w:r>
              <w:rPr>
                <w:kern w:val="0"/>
                <w:sz w:val="22"/>
              </w:rPr>
              <w:t>项目具有应急预案，针对性一般得</w:t>
            </w:r>
            <w:r>
              <w:rPr>
                <w:rFonts w:hint="eastAsia"/>
                <w:kern w:val="0"/>
                <w:sz w:val="22"/>
              </w:rPr>
              <w:t>3</w:t>
            </w:r>
            <w:r>
              <w:rPr>
                <w:kern w:val="0"/>
                <w:sz w:val="22"/>
              </w:rPr>
              <w:t>分；</w:t>
            </w:r>
          </w:p>
          <w:p w14:paraId="23830D69" w14:textId="77777777" w:rsidR="003734B4" w:rsidRDefault="00000000">
            <w:pPr>
              <w:spacing w:line="360" w:lineRule="auto"/>
              <w:rPr>
                <w:kern w:val="0"/>
                <w:sz w:val="22"/>
              </w:rPr>
            </w:pPr>
            <w:r>
              <w:rPr>
                <w:kern w:val="0"/>
                <w:sz w:val="22"/>
              </w:rPr>
              <w:t>项目具有应急预案，相对简单、针对性弱得</w:t>
            </w:r>
            <w:r>
              <w:rPr>
                <w:rFonts w:hint="eastAsia"/>
                <w:kern w:val="0"/>
                <w:sz w:val="22"/>
              </w:rPr>
              <w:t>2</w:t>
            </w:r>
            <w:r>
              <w:rPr>
                <w:kern w:val="0"/>
                <w:sz w:val="22"/>
              </w:rPr>
              <w:t>分；</w:t>
            </w:r>
          </w:p>
          <w:p w14:paraId="75A64098" w14:textId="77777777" w:rsidR="003734B4" w:rsidRDefault="00000000">
            <w:pPr>
              <w:spacing w:line="360" w:lineRule="auto"/>
              <w:rPr>
                <w:kern w:val="0"/>
                <w:sz w:val="22"/>
              </w:rPr>
            </w:pPr>
            <w:r>
              <w:rPr>
                <w:kern w:val="0"/>
                <w:sz w:val="22"/>
              </w:rPr>
              <w:t>项目具有应急预案，但简单且不具有针对性得</w:t>
            </w:r>
            <w:r>
              <w:rPr>
                <w:kern w:val="0"/>
                <w:sz w:val="22"/>
              </w:rPr>
              <w:t>1</w:t>
            </w:r>
            <w:r>
              <w:rPr>
                <w:kern w:val="0"/>
                <w:sz w:val="22"/>
              </w:rPr>
              <w:t>分。</w:t>
            </w:r>
          </w:p>
        </w:tc>
        <w:tc>
          <w:tcPr>
            <w:tcW w:w="818" w:type="dxa"/>
          </w:tcPr>
          <w:p w14:paraId="0609040E" w14:textId="77777777" w:rsidR="003734B4" w:rsidRDefault="003734B4">
            <w:pPr>
              <w:spacing w:line="360" w:lineRule="auto"/>
              <w:rPr>
                <w:kern w:val="0"/>
                <w:sz w:val="22"/>
              </w:rPr>
            </w:pPr>
          </w:p>
        </w:tc>
      </w:tr>
    </w:tbl>
    <w:p w14:paraId="009F3F56" w14:textId="77777777" w:rsidR="003734B4" w:rsidRDefault="003734B4">
      <w:pPr>
        <w:widowControl/>
        <w:spacing w:line="360" w:lineRule="auto"/>
        <w:jc w:val="left"/>
        <w:rPr>
          <w:rFonts w:ascii="宋体" w:hAnsi="宋体" w:cs="宋体" w:hint="eastAsia"/>
          <w:b/>
          <w:bCs/>
          <w:kern w:val="0"/>
          <w:sz w:val="20"/>
          <w:szCs w:val="21"/>
        </w:rPr>
      </w:pPr>
    </w:p>
    <w:p w14:paraId="784D7B5D" w14:textId="77777777" w:rsidR="003734B4" w:rsidRDefault="00000000">
      <w:pPr>
        <w:pStyle w:val="af1"/>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3734B4" w:rsidRDefault="003734B4">
      <w:pPr>
        <w:spacing w:line="360" w:lineRule="auto"/>
        <w:rPr>
          <w:rFonts w:ascii="楷体" w:eastAsia="楷体" w:hAnsi="楷体" w:cs="Calibri" w:hint="eastAsia"/>
          <w:szCs w:val="21"/>
        </w:rPr>
      </w:pPr>
    </w:p>
    <w:p w14:paraId="5FDB1B79" w14:textId="77777777" w:rsidR="003734B4" w:rsidRDefault="003734B4">
      <w:pPr>
        <w:spacing w:line="360" w:lineRule="auto"/>
        <w:jc w:val="center"/>
        <w:rPr>
          <w:rFonts w:ascii="楷体" w:eastAsia="楷体" w:hAnsi="楷体" w:cs="Calibri" w:hint="eastAsia"/>
          <w:b/>
          <w:sz w:val="36"/>
          <w:szCs w:val="21"/>
        </w:rPr>
      </w:pPr>
    </w:p>
    <w:p w14:paraId="73B9ECBC" w14:textId="77777777" w:rsidR="003734B4"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3734B4"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3734B4" w:rsidRDefault="003734B4">
      <w:pPr>
        <w:spacing w:line="360" w:lineRule="auto"/>
        <w:rPr>
          <w:rFonts w:ascii="楷体" w:eastAsia="楷体" w:hAnsi="楷体" w:cs="Calibri" w:hint="eastAsia"/>
          <w:szCs w:val="21"/>
        </w:rPr>
      </w:pPr>
    </w:p>
    <w:p w14:paraId="4B6E5D4F" w14:textId="77777777" w:rsidR="003734B4" w:rsidRDefault="003734B4">
      <w:pPr>
        <w:spacing w:line="360" w:lineRule="auto"/>
        <w:rPr>
          <w:rFonts w:ascii="楷体" w:eastAsia="楷体" w:hAnsi="楷体" w:cs="Calibri" w:hint="eastAsia"/>
          <w:szCs w:val="21"/>
        </w:rPr>
      </w:pPr>
    </w:p>
    <w:p w14:paraId="63FE774A" w14:textId="77777777" w:rsidR="003734B4" w:rsidRDefault="003734B4">
      <w:pPr>
        <w:spacing w:line="360" w:lineRule="auto"/>
        <w:rPr>
          <w:rFonts w:ascii="楷体" w:eastAsia="楷体" w:hAnsi="楷体" w:cs="Calibri" w:hint="eastAsia"/>
          <w:sz w:val="28"/>
          <w:szCs w:val="21"/>
        </w:rPr>
      </w:pPr>
    </w:p>
    <w:p w14:paraId="343338AF" w14:textId="77777777" w:rsidR="003734B4"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3734B4"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3734B4"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4562D14B" w14:textId="77777777" w:rsidR="003734B4"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lastRenderedPageBreak/>
        <w:t>电      话：  010-88326666            传  真： 010-68333362</w:t>
      </w:r>
    </w:p>
    <w:p w14:paraId="7B03FA91" w14:textId="77777777" w:rsidR="003734B4" w:rsidRDefault="003734B4">
      <w:pPr>
        <w:spacing w:line="360" w:lineRule="auto"/>
        <w:rPr>
          <w:rFonts w:ascii="楷体" w:eastAsia="楷体" w:hAnsi="楷体" w:cs="Calibri" w:hint="eastAsia"/>
          <w:sz w:val="28"/>
          <w:szCs w:val="21"/>
        </w:rPr>
      </w:pPr>
    </w:p>
    <w:p w14:paraId="62B08216" w14:textId="77777777" w:rsidR="003734B4" w:rsidRDefault="003734B4">
      <w:pPr>
        <w:spacing w:line="360" w:lineRule="auto"/>
        <w:rPr>
          <w:rFonts w:ascii="楷体" w:eastAsia="楷体" w:hAnsi="楷体" w:cs="Calibri" w:hint="eastAsia"/>
          <w:sz w:val="28"/>
          <w:szCs w:val="21"/>
        </w:rPr>
      </w:pPr>
    </w:p>
    <w:p w14:paraId="287B781C" w14:textId="77777777" w:rsidR="003734B4" w:rsidRDefault="003734B4">
      <w:pPr>
        <w:spacing w:line="360" w:lineRule="auto"/>
        <w:rPr>
          <w:rFonts w:ascii="楷体" w:eastAsia="楷体" w:hAnsi="楷体" w:cs="Calibri" w:hint="eastAsia"/>
          <w:sz w:val="28"/>
          <w:szCs w:val="21"/>
        </w:rPr>
      </w:pPr>
    </w:p>
    <w:p w14:paraId="23BB9627" w14:textId="77777777" w:rsidR="003734B4"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3734B4"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3734B4"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114CD226" w14:textId="77777777" w:rsidR="003734B4"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3734B4"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3734B4"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3734B4" w:rsidRDefault="003734B4">
      <w:pPr>
        <w:spacing w:line="360" w:lineRule="auto"/>
        <w:rPr>
          <w:rFonts w:ascii="楷体" w:eastAsia="楷体" w:hAnsi="楷体" w:cs="Calibri" w:hint="eastAsia"/>
          <w:b/>
          <w:sz w:val="28"/>
          <w:szCs w:val="21"/>
        </w:rPr>
      </w:pPr>
    </w:p>
    <w:p w14:paraId="6E1D97E0" w14:textId="77777777" w:rsidR="003734B4" w:rsidRDefault="003734B4">
      <w:pPr>
        <w:spacing w:line="360" w:lineRule="auto"/>
        <w:rPr>
          <w:rFonts w:ascii="楷体" w:eastAsia="楷体" w:hAnsi="楷体" w:cs="Calibri" w:hint="eastAsia"/>
          <w:b/>
          <w:sz w:val="28"/>
          <w:szCs w:val="21"/>
        </w:rPr>
      </w:pPr>
    </w:p>
    <w:p w14:paraId="005861B8" w14:textId="77777777" w:rsidR="003734B4" w:rsidRDefault="003734B4">
      <w:pPr>
        <w:spacing w:line="360" w:lineRule="auto"/>
        <w:rPr>
          <w:rFonts w:ascii="楷体" w:eastAsia="楷体" w:hAnsi="楷体" w:cs="Calibri" w:hint="eastAsia"/>
          <w:szCs w:val="21"/>
        </w:rPr>
      </w:pPr>
    </w:p>
    <w:p w14:paraId="59A96E57" w14:textId="77777777" w:rsidR="003734B4" w:rsidRDefault="003734B4">
      <w:pPr>
        <w:spacing w:line="360" w:lineRule="auto"/>
        <w:rPr>
          <w:rFonts w:ascii="楷体" w:eastAsia="楷体" w:hAnsi="楷体" w:cs="Calibri" w:hint="eastAsia"/>
          <w:szCs w:val="21"/>
        </w:rPr>
      </w:pPr>
    </w:p>
    <w:p w14:paraId="53FAD6AC" w14:textId="77777777" w:rsidR="003734B4" w:rsidRDefault="003734B4">
      <w:pPr>
        <w:spacing w:line="360" w:lineRule="auto"/>
        <w:rPr>
          <w:rFonts w:ascii="楷体" w:eastAsia="楷体" w:hAnsi="楷体" w:cs="Calibri" w:hint="eastAsia"/>
          <w:szCs w:val="21"/>
        </w:rPr>
      </w:pPr>
    </w:p>
    <w:p w14:paraId="590A6F42" w14:textId="77777777" w:rsidR="003734B4"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3734B4" w:rsidRDefault="003734B4">
      <w:pPr>
        <w:spacing w:line="360" w:lineRule="auto"/>
        <w:ind w:firstLineChars="200" w:firstLine="420"/>
        <w:rPr>
          <w:rFonts w:ascii="楷体" w:eastAsia="楷体" w:hAnsi="楷体" w:cs="Calibri" w:hint="eastAsia"/>
          <w:szCs w:val="21"/>
        </w:rPr>
      </w:pPr>
    </w:p>
    <w:p w14:paraId="3FB25E55"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3734B4"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lastRenderedPageBreak/>
        <w:t>一、委托事项内容</w:t>
      </w:r>
    </w:p>
    <w:p w14:paraId="7A9974EC" w14:textId="77777777" w:rsidR="003734B4"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3734B4"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3734B4"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3734B4"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19B16D9C" w14:textId="77777777" w:rsidR="003734B4"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3734B4"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3734B4"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3734B4"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3734B4"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3734B4"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lastRenderedPageBreak/>
        <w:t>四、服务质量管理</w:t>
      </w:r>
    </w:p>
    <w:p w14:paraId="794CACAA"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3734B4"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3734B4"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3734B4"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3734B4"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3734B4"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3734B4"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3734B4"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3734B4"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3734B4"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3734B4"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11.2 本合同壹式份，甲方执份，乙方执份，均具有同等法律效力。</w:t>
      </w:r>
    </w:p>
    <w:p w14:paraId="2EDCB94A" w14:textId="77777777" w:rsidR="003734B4"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3734B4"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3734B4"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3734B4"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3734B4"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3734B4"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3734B4"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3734B4" w:rsidRDefault="003734B4">
      <w:pPr>
        <w:spacing w:line="360" w:lineRule="auto"/>
        <w:ind w:firstLine="435"/>
        <w:rPr>
          <w:rFonts w:ascii="楷体" w:eastAsia="楷体" w:hAnsi="楷体" w:cs="Calibri" w:hint="eastAsia"/>
          <w:sz w:val="22"/>
          <w:szCs w:val="21"/>
        </w:rPr>
      </w:pPr>
    </w:p>
    <w:p w14:paraId="1B904610" w14:textId="77777777" w:rsidR="003734B4" w:rsidRDefault="003734B4">
      <w:pPr>
        <w:spacing w:line="360" w:lineRule="auto"/>
        <w:ind w:firstLine="435"/>
        <w:rPr>
          <w:rFonts w:ascii="楷体" w:eastAsia="楷体" w:hAnsi="楷体" w:cs="Calibri" w:hint="eastAsia"/>
          <w:sz w:val="22"/>
          <w:szCs w:val="21"/>
        </w:rPr>
      </w:pPr>
    </w:p>
    <w:p w14:paraId="08DC911C" w14:textId="77777777" w:rsidR="003734B4" w:rsidRDefault="003734B4">
      <w:pPr>
        <w:spacing w:line="360" w:lineRule="auto"/>
        <w:ind w:firstLine="435"/>
        <w:rPr>
          <w:rFonts w:ascii="楷体" w:eastAsia="楷体" w:hAnsi="楷体" w:cs="Calibri" w:hint="eastAsia"/>
          <w:sz w:val="22"/>
          <w:szCs w:val="21"/>
        </w:rPr>
      </w:pPr>
    </w:p>
    <w:p w14:paraId="10B7829E" w14:textId="77777777" w:rsidR="003734B4"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3734B4" w:rsidRDefault="003734B4">
      <w:pPr>
        <w:spacing w:line="360" w:lineRule="auto"/>
        <w:rPr>
          <w:rFonts w:ascii="楷体" w:eastAsia="楷体" w:hAnsi="楷体" w:cs="Calibri" w:hint="eastAsia"/>
          <w:sz w:val="22"/>
          <w:szCs w:val="21"/>
        </w:rPr>
      </w:pPr>
    </w:p>
    <w:p w14:paraId="7638BA9B" w14:textId="77777777" w:rsidR="003734B4"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3734B4" w:rsidRDefault="003734B4">
      <w:pPr>
        <w:spacing w:line="360" w:lineRule="auto"/>
        <w:rPr>
          <w:rFonts w:ascii="楷体" w:eastAsia="楷体" w:hAnsi="楷体" w:cs="Calibri" w:hint="eastAsia"/>
          <w:sz w:val="22"/>
          <w:szCs w:val="21"/>
        </w:rPr>
      </w:pPr>
    </w:p>
    <w:p w14:paraId="4F82A933" w14:textId="77777777" w:rsidR="003734B4"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3734B4" w:rsidRDefault="003734B4">
      <w:pPr>
        <w:spacing w:line="360" w:lineRule="auto"/>
        <w:rPr>
          <w:rFonts w:ascii="楷体" w:eastAsia="楷体" w:hAnsi="楷体" w:cs="Calibri" w:hint="eastAsia"/>
          <w:sz w:val="22"/>
          <w:szCs w:val="21"/>
        </w:rPr>
      </w:pPr>
    </w:p>
    <w:p w14:paraId="7B62335D" w14:textId="77777777" w:rsidR="003734B4"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3734B4" w:rsidRDefault="003734B4">
      <w:pPr>
        <w:pStyle w:val="af3"/>
        <w:widowControl w:val="0"/>
        <w:spacing w:line="360" w:lineRule="auto"/>
        <w:rPr>
          <w:kern w:val="2"/>
          <w:sz w:val="21"/>
          <w:szCs w:val="21"/>
        </w:rPr>
      </w:pPr>
    </w:p>
    <w:p w14:paraId="5F9B60A4" w14:textId="77777777" w:rsidR="003734B4" w:rsidRDefault="003734B4">
      <w:pPr>
        <w:pStyle w:val="af3"/>
        <w:widowControl w:val="0"/>
        <w:spacing w:line="360" w:lineRule="auto"/>
        <w:rPr>
          <w:kern w:val="2"/>
          <w:sz w:val="21"/>
          <w:szCs w:val="21"/>
        </w:rPr>
      </w:pPr>
    </w:p>
    <w:p w14:paraId="66D74C4B" w14:textId="77777777" w:rsidR="003734B4" w:rsidRDefault="00000000">
      <w:pPr>
        <w:pStyle w:val="af3"/>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3734B4"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3734B4"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3734B4"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3734B4"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3734B4" w:rsidRDefault="00000000">
      <w:pPr>
        <w:spacing w:line="360" w:lineRule="auto"/>
        <w:ind w:leftChars="-85" w:left="-178" w:firstLine="480"/>
        <w:rPr>
          <w:rFonts w:ascii="宋体" w:hAnsi="宋体" w:hint="eastAsia"/>
          <w:szCs w:val="21"/>
        </w:rPr>
      </w:pPr>
      <w:r>
        <w:rPr>
          <w:rFonts w:ascii="黑体" w:eastAsia="黑体" w:hAnsi="宋体" w:hint="eastAsia"/>
          <w:szCs w:val="21"/>
        </w:rPr>
        <w:lastRenderedPageBreak/>
        <w:t xml:space="preserve">　第一条　</w:t>
      </w:r>
      <w:r>
        <w:rPr>
          <w:rFonts w:ascii="宋体" w:hAnsi="宋体" w:hint="eastAsia"/>
          <w:szCs w:val="21"/>
        </w:rPr>
        <w:t>甲乙双方的责任</w:t>
      </w:r>
    </w:p>
    <w:p w14:paraId="22D0FC29" w14:textId="77777777" w:rsidR="003734B4" w:rsidRDefault="00000000">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4666698A" w14:textId="77777777" w:rsidR="003734B4"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3734B4"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3734B4"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3734B4"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3734B4"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3734B4" w:rsidRDefault="00000000">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4352D02E" w14:textId="77777777" w:rsidR="003734B4"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3734B4"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3734B4"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3734B4"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3734B4"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3734B4"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3734B4" w:rsidRDefault="00000000">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68C0E187" w14:textId="77777777" w:rsidR="003734B4"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3734B4"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3734B4"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3734B4" w:rsidRDefault="00000000">
      <w:pPr>
        <w:spacing w:line="360" w:lineRule="auto"/>
        <w:ind w:firstLine="480"/>
        <w:rPr>
          <w:rFonts w:ascii="宋体" w:hAnsi="宋体" w:hint="eastAsia"/>
          <w:szCs w:val="21"/>
        </w:rPr>
      </w:pPr>
      <w:r>
        <w:rPr>
          <w:rFonts w:ascii="宋体" w:hAnsi="宋体" w:hint="eastAsia"/>
          <w:szCs w:val="21"/>
        </w:rPr>
        <w:lastRenderedPageBreak/>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3734B4"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3734B4" w:rsidRDefault="00000000">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3734B4"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3734B4"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3734B4"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3734B4" w:rsidRDefault="003734B4">
      <w:pPr>
        <w:adjustRightInd w:val="0"/>
        <w:snapToGrid w:val="0"/>
        <w:spacing w:line="360" w:lineRule="auto"/>
        <w:ind w:left="620"/>
        <w:rPr>
          <w:rFonts w:ascii="宋体" w:hAnsi="宋体" w:hint="eastAsia"/>
          <w:szCs w:val="21"/>
        </w:rPr>
      </w:pPr>
    </w:p>
    <w:p w14:paraId="39B02B2E" w14:textId="77777777" w:rsidR="003734B4"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3734B4"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3734B4"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3734B4" w:rsidRDefault="003734B4">
      <w:pPr>
        <w:adjustRightInd w:val="0"/>
        <w:snapToGrid w:val="0"/>
        <w:spacing w:line="360" w:lineRule="auto"/>
        <w:ind w:leftChars="-1" w:left="-2"/>
        <w:rPr>
          <w:rFonts w:ascii="宋体" w:hAnsi="宋体" w:hint="eastAsia"/>
          <w:szCs w:val="21"/>
        </w:rPr>
      </w:pPr>
    </w:p>
    <w:p w14:paraId="53A868B3" w14:textId="77777777" w:rsidR="003734B4"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3734B4" w:rsidRDefault="003734B4">
      <w:pPr>
        <w:spacing w:line="360" w:lineRule="auto"/>
        <w:ind w:firstLineChars="200" w:firstLine="420"/>
        <w:rPr>
          <w:szCs w:val="21"/>
        </w:rPr>
      </w:pPr>
    </w:p>
    <w:p w14:paraId="781E5A72" w14:textId="77777777" w:rsidR="003734B4"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　　　　　　　　　  电话：</w:t>
      </w:r>
    </w:p>
    <w:p w14:paraId="3F80CB5D" w14:textId="77777777" w:rsidR="003734B4"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3734B4" w:rsidRDefault="003734B4">
      <w:pPr>
        <w:widowControl/>
        <w:spacing w:beforeLines="50" w:before="156" w:line="360" w:lineRule="auto"/>
        <w:jc w:val="left"/>
        <w:rPr>
          <w:rFonts w:ascii="宋体" w:hAnsi="宋体" w:hint="eastAsia"/>
          <w:szCs w:val="21"/>
        </w:rPr>
      </w:pPr>
    </w:p>
    <w:p w14:paraId="53F67C55" w14:textId="77777777" w:rsidR="003734B4" w:rsidRDefault="003734B4">
      <w:pPr>
        <w:spacing w:line="360" w:lineRule="auto"/>
      </w:pPr>
    </w:p>
    <w:p w14:paraId="320CA5B7" w14:textId="77777777" w:rsidR="003734B4" w:rsidRDefault="003734B4">
      <w:pPr>
        <w:spacing w:line="360" w:lineRule="auto"/>
      </w:pPr>
    </w:p>
    <w:sectPr w:rsidR="003734B4">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D9421" w14:textId="77777777" w:rsidR="00B01B86" w:rsidRDefault="00B01B86">
      <w:r>
        <w:separator/>
      </w:r>
    </w:p>
  </w:endnote>
  <w:endnote w:type="continuationSeparator" w:id="0">
    <w:p w14:paraId="21CD402D" w14:textId="77777777" w:rsidR="00B01B86" w:rsidRDefault="00B01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85F4C" w14:textId="77777777" w:rsidR="00B01B86" w:rsidRDefault="00B01B86">
      <w:r>
        <w:separator/>
      </w:r>
    </w:p>
  </w:footnote>
  <w:footnote w:type="continuationSeparator" w:id="0">
    <w:p w14:paraId="08D96192" w14:textId="77777777" w:rsidR="00B01B86" w:rsidRDefault="00B01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3734B4" w:rsidRDefault="003734B4">
    <w:pPr>
      <w:pStyle w:val="aa"/>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num w:numId="1" w16cid:durableId="1889560705">
    <w:abstractNumId w:val="0"/>
  </w:num>
  <w:num w:numId="2" w16cid:durableId="630671483">
    <w:abstractNumId w:val="1"/>
  </w:num>
  <w:num w:numId="3" w16cid:durableId="13047687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5A3"/>
    <w:rsid w:val="00016845"/>
    <w:rsid w:val="0008260E"/>
    <w:rsid w:val="000A5F96"/>
    <w:rsid w:val="0011434E"/>
    <w:rsid w:val="00160C78"/>
    <w:rsid w:val="001647FA"/>
    <w:rsid w:val="001B7EC7"/>
    <w:rsid w:val="0022796F"/>
    <w:rsid w:val="002C4E87"/>
    <w:rsid w:val="00312575"/>
    <w:rsid w:val="00346333"/>
    <w:rsid w:val="0036640D"/>
    <w:rsid w:val="003734B4"/>
    <w:rsid w:val="003943B8"/>
    <w:rsid w:val="003D355C"/>
    <w:rsid w:val="0043201F"/>
    <w:rsid w:val="004C570A"/>
    <w:rsid w:val="005044C5"/>
    <w:rsid w:val="005C2BE8"/>
    <w:rsid w:val="005E25A3"/>
    <w:rsid w:val="00610BEE"/>
    <w:rsid w:val="0063456A"/>
    <w:rsid w:val="00750FE5"/>
    <w:rsid w:val="007E2899"/>
    <w:rsid w:val="00870552"/>
    <w:rsid w:val="009873A7"/>
    <w:rsid w:val="009F4BD9"/>
    <w:rsid w:val="00A865A4"/>
    <w:rsid w:val="00A93B2C"/>
    <w:rsid w:val="00AD0F1C"/>
    <w:rsid w:val="00AF4B2B"/>
    <w:rsid w:val="00B01B86"/>
    <w:rsid w:val="00BF5943"/>
    <w:rsid w:val="00CD3833"/>
    <w:rsid w:val="00D47750"/>
    <w:rsid w:val="00D924EC"/>
    <w:rsid w:val="00E13887"/>
    <w:rsid w:val="00E50330"/>
    <w:rsid w:val="00EB3A5C"/>
    <w:rsid w:val="00F43BA9"/>
    <w:rsid w:val="586B38AA"/>
    <w:rsid w:val="591022E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E0D528"/>
  <w15:docId w15:val="{BCD0931F-B5E0-4BFE-9386-6992A3345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sz w:val="21"/>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qFormat/>
    <w:pPr>
      <w:jc w:val="left"/>
    </w:pPr>
  </w:style>
  <w:style w:type="paragraph" w:styleId="a6">
    <w:name w:val="Balloon Text"/>
    <w:basedOn w:val="a0"/>
    <w:link w:val="a7"/>
    <w:uiPriority w:val="99"/>
    <w:semiHidden/>
    <w:unhideWhenUsed/>
    <w:qFormat/>
    <w:rPr>
      <w:sz w:val="18"/>
      <w:szCs w:val="18"/>
    </w:rPr>
  </w:style>
  <w:style w:type="paragraph" w:styleId="a8">
    <w:name w:val="footer"/>
    <w:basedOn w:val="a0"/>
    <w:link w:val="a9"/>
    <w:uiPriority w:val="99"/>
    <w:qFormat/>
    <w:pPr>
      <w:tabs>
        <w:tab w:val="center" w:pos="4153"/>
        <w:tab w:val="right" w:pos="8306"/>
      </w:tabs>
      <w:snapToGrid w:val="0"/>
      <w:jc w:val="left"/>
    </w:pPr>
    <w:rPr>
      <w:sz w:val="18"/>
      <w:szCs w:val="18"/>
    </w:rPr>
  </w:style>
  <w:style w:type="paragraph" w:styleId="aa">
    <w:name w:val="header"/>
    <w:basedOn w:val="a0"/>
    <w:link w:val="ab"/>
    <w:uiPriority w:val="99"/>
    <w:qFormat/>
    <w:pPr>
      <w:tabs>
        <w:tab w:val="center" w:pos="4153"/>
        <w:tab w:val="right" w:pos="8306"/>
      </w:tabs>
      <w:snapToGrid w:val="0"/>
      <w:jc w:val="center"/>
    </w:pPr>
    <w:rPr>
      <w:sz w:val="18"/>
      <w:szCs w:val="18"/>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annotation subject"/>
    <w:basedOn w:val="a4"/>
    <w:next w:val="a4"/>
    <w:link w:val="ad"/>
    <w:uiPriority w:val="99"/>
    <w:semiHidden/>
    <w:unhideWhenUsed/>
    <w:qFormat/>
    <w:rPr>
      <w:b/>
      <w:bCs/>
    </w:rPr>
  </w:style>
  <w:style w:type="table" w:styleId="ae">
    <w:name w:val="Table Grid"/>
    <w:basedOn w:val="a2"/>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qFormat/>
    <w:rPr>
      <w:rFonts w:ascii="Verdana" w:hAnsi="Verdana" w:cs="Verdana" w:hint="default"/>
      <w:i/>
      <w:color w:val="273337"/>
      <w:sz w:val="18"/>
      <w:szCs w:val="18"/>
    </w:rPr>
  </w:style>
  <w:style w:type="character" w:styleId="af0">
    <w:name w:val="annotation reference"/>
    <w:basedOn w:val="a1"/>
    <w:uiPriority w:val="99"/>
    <w:semiHidden/>
    <w:unhideWhenUsed/>
    <w:qFormat/>
    <w:rPr>
      <w:sz w:val="21"/>
      <w:szCs w:val="21"/>
    </w:rPr>
  </w:style>
  <w:style w:type="character" w:customStyle="1" w:styleId="10">
    <w:name w:val="标题 1 字符"/>
    <w:basedOn w:val="a1"/>
    <w:link w:val="1"/>
    <w:qFormat/>
    <w:rPr>
      <w:rFonts w:ascii="Times New Roman" w:eastAsia="宋体" w:hAnsi="Times New Roman" w:cs="Times New Roman"/>
      <w:b/>
      <w:kern w:val="44"/>
      <w:sz w:val="44"/>
      <w:szCs w:val="20"/>
    </w:rPr>
  </w:style>
  <w:style w:type="character" w:customStyle="1" w:styleId="ab">
    <w:name w:val="页眉 字符"/>
    <w:basedOn w:val="a1"/>
    <w:link w:val="aa"/>
    <w:uiPriority w:val="99"/>
    <w:qFormat/>
    <w:rPr>
      <w:rFonts w:ascii="Times New Roman" w:eastAsia="宋体" w:hAnsi="Times New Roman" w:cs="Times New Roman"/>
      <w:sz w:val="18"/>
      <w:szCs w:val="18"/>
    </w:rPr>
  </w:style>
  <w:style w:type="paragraph" w:styleId="af1">
    <w:name w:val="List Paragraph"/>
    <w:basedOn w:val="a0"/>
    <w:link w:val="af2"/>
    <w:uiPriority w:val="34"/>
    <w:qFormat/>
    <w:pPr>
      <w:ind w:firstLineChars="200" w:firstLine="420"/>
    </w:pPr>
  </w:style>
  <w:style w:type="paragraph" w:customStyle="1" w:styleId="af3">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kern w:val="2"/>
      <w:sz w:val="21"/>
      <w:szCs w:val="24"/>
    </w:rPr>
  </w:style>
  <w:style w:type="character" w:customStyle="1" w:styleId="af2">
    <w:name w:val="列表段落 字符"/>
    <w:link w:val="af1"/>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9">
    <w:name w:val="页脚 字符"/>
    <w:basedOn w:val="a1"/>
    <w:link w:val="a8"/>
    <w:uiPriority w:val="99"/>
    <w:qFormat/>
    <w:rPr>
      <w:rFonts w:ascii="Times New Roman" w:eastAsia="宋体" w:hAnsi="Times New Roman" w:cs="Times New Roman"/>
      <w:sz w:val="18"/>
      <w:szCs w:val="18"/>
    </w:rPr>
  </w:style>
  <w:style w:type="paragraph" w:customStyle="1" w:styleId="af4">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paragraph" w:customStyle="1" w:styleId="11">
    <w:name w:val="列出段落1"/>
    <w:basedOn w:val="a0"/>
    <w:qFormat/>
    <w:pPr>
      <w:ind w:firstLineChars="200" w:firstLine="420"/>
    </w:pPr>
    <w:rPr>
      <w:szCs w:val="24"/>
    </w:rPr>
  </w:style>
  <w:style w:type="paragraph" w:customStyle="1" w:styleId="12">
    <w:name w:val="无间隔1"/>
    <w:qFormat/>
    <w:pPr>
      <w:widowControl w:val="0"/>
      <w:jc w:val="both"/>
    </w:pPr>
    <w:rPr>
      <w:rFonts w:ascii="Times New Roman" w:hAnsi="Times New Roman" w:cs="Times New Roman"/>
      <w:kern w:val="2"/>
      <w:sz w:val="21"/>
      <w:szCs w:val="24"/>
    </w:rPr>
  </w:style>
  <w:style w:type="paragraph" w:customStyle="1" w:styleId="a">
    <w:name w:val="正文 + 华文中宋"/>
    <w:basedOn w:val="a0"/>
    <w:qFormat/>
    <w:pPr>
      <w:numPr>
        <w:numId w:val="1"/>
      </w:numPr>
    </w:pPr>
    <w:rPr>
      <w:sz w:val="24"/>
      <w:szCs w:val="24"/>
    </w:rPr>
  </w:style>
  <w:style w:type="paragraph" w:customStyle="1" w:styleId="af5">
    <w:name w:val="正文段落样式"/>
    <w:basedOn w:val="a0"/>
    <w:qFormat/>
    <w:pPr>
      <w:spacing w:after="120" w:line="360" w:lineRule="auto"/>
      <w:ind w:firstLineChars="257" w:firstLine="514"/>
    </w:pPr>
    <w:rPr>
      <w:rFonts w:cs="宋体"/>
      <w:bCs/>
      <w:sz w:val="20"/>
    </w:rPr>
  </w:style>
  <w:style w:type="paragraph" w:customStyle="1" w:styleId="af6">
    <w:name w:val="定义内容"/>
    <w:basedOn w:val="af5"/>
    <w:qFormat/>
    <w:rPr>
      <w:b/>
      <w:sz w:val="28"/>
    </w:rPr>
  </w:style>
  <w:style w:type="character" w:customStyle="1" w:styleId="HTML0">
    <w:name w:val="HTML 预设格式 字符"/>
    <w:basedOn w:val="a1"/>
    <w:link w:val="HTML"/>
    <w:uiPriority w:val="99"/>
    <w:qFormat/>
    <w:rPr>
      <w:rFonts w:ascii="宋体" w:hAnsi="宋体"/>
      <w:kern w:val="0"/>
      <w:sz w:val="24"/>
      <w:szCs w:val="24"/>
    </w:rPr>
  </w:style>
  <w:style w:type="character" w:customStyle="1" w:styleId="a5">
    <w:name w:val="批注文字 字符"/>
    <w:basedOn w:val="a1"/>
    <w:link w:val="a4"/>
    <w:uiPriority w:val="99"/>
    <w:qFormat/>
    <w:rPr>
      <w:rFonts w:ascii="Times New Roman" w:hAnsi="Times New Roman" w:cs="Times New Roman"/>
      <w:szCs w:val="20"/>
    </w:rPr>
  </w:style>
  <w:style w:type="character" w:customStyle="1" w:styleId="ad">
    <w:name w:val="批注主题 字符"/>
    <w:basedOn w:val="a5"/>
    <w:link w:val="ac"/>
    <w:uiPriority w:val="99"/>
    <w:semiHidden/>
    <w:qFormat/>
    <w:rPr>
      <w:rFonts w:ascii="Times New Roman" w:hAnsi="Times New Roman" w:cs="Times New Roman"/>
      <w:b/>
      <w:bCs/>
      <w:szCs w:val="20"/>
    </w:rPr>
  </w:style>
  <w:style w:type="paragraph" w:customStyle="1" w:styleId="13">
    <w:name w:val="修订1"/>
    <w:hidden/>
    <w:uiPriority w:val="99"/>
    <w:semiHidden/>
    <w:qFormat/>
    <w:rPr>
      <w:rFonts w:ascii="Times New Roman" w:hAnsi="Times New Roman" w:cs="Times New Roman"/>
      <w:kern w:val="2"/>
      <w:sz w:val="21"/>
    </w:rPr>
  </w:style>
  <w:style w:type="character" w:customStyle="1" w:styleId="NormalCharacter">
    <w:name w:val="NormalCharacter"/>
    <w:semiHidden/>
    <w:qFormat/>
  </w:style>
  <w:style w:type="paragraph" w:customStyle="1" w:styleId="af7">
    <w:name w:val="正文 小四"/>
    <w:basedOn w:val="a0"/>
    <w:qFormat/>
    <w:pPr>
      <w:snapToGrid w:val="0"/>
      <w:spacing w:line="360" w:lineRule="auto"/>
      <w:ind w:firstLineChars="225" w:firstLine="540"/>
    </w:pPr>
    <w:rPr>
      <w:rFonts w:ascii="宋体" w:hAnsi="宋体"/>
      <w:color w:val="000000"/>
      <w:sz w:val="24"/>
      <w:szCs w:val="22"/>
    </w:rPr>
  </w:style>
  <w:style w:type="character" w:customStyle="1" w:styleId="a7">
    <w:name w:val="批注框文本 字符"/>
    <w:basedOn w:val="a1"/>
    <w:link w:val="a6"/>
    <w:uiPriority w:val="99"/>
    <w:semiHidden/>
    <w:qFormat/>
    <w:rPr>
      <w:rFonts w:ascii="Times New Roman" w:hAnsi="Times New Roman" w:cs="Times New Roman"/>
      <w:sz w:val="18"/>
      <w:szCs w:val="18"/>
    </w:rPr>
  </w:style>
  <w:style w:type="paragraph" w:styleId="af8">
    <w:name w:val="Revision"/>
    <w:hidden/>
    <w:uiPriority w:val="99"/>
    <w:unhideWhenUsed/>
    <w:rsid w:val="003D355C"/>
    <w:rPr>
      <w:rFonts w:ascii="Times New Roman"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10.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1.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2.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13.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4.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5.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16.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2.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3.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4.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5.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6.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7.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8.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9.xml><?xml version="1.0" encoding="utf-8"?>
<ds:datastoreItem xmlns:ds="http://schemas.openxmlformats.org/officeDocument/2006/customXml" ds:itemID="{9A25C4FD-B014-4A5F-A6FE-2346736965CA}">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12</Pages>
  <Words>4169</Words>
  <Characters>4295</Characters>
  <Application>Microsoft Office Word</Application>
  <DocSecurity>0</DocSecurity>
  <Lines>252</Lines>
  <Paragraphs>273</Paragraphs>
  <ScaleCrop>false</ScaleCrop>
  <Company>Microsoft</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3</cp:revision>
  <dcterms:created xsi:type="dcterms:W3CDTF">2025-09-23T05:37:00Z</dcterms:created>
  <dcterms:modified xsi:type="dcterms:W3CDTF">2025-09-26T02:16:00Z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12B6BC0D742A4139AF1EAF85317DB786_13</vt:lpwstr>
  </property>
  <property fmtid="{D5CDD505-2E9C-101B-9397-08002B2CF9AE}" pid="3" name="KSOTemplateDocerSaveRecord">
    <vt:lpwstr>eyJoZGlkIjoiYzk1ODNiMmU4ZDg3NjFiYWM5OTA0YTQxNjQ4YmFmOTkiLCJ1c2VySWQiOiI0NTMzNjQzMTQifQ==</vt:lpwstr>
  </property>
  <property fmtid="{D5CDD505-2E9C-101B-9397-08002B2CF9AE}" pid="4" name="KSOProductBuildVer">
    <vt:lpwstr>2052-12.1.0.22529</vt:lpwstr>
  </property>
</Properties>
</file>