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34F" w:rsidRDefault="007E3033" w:rsidP="00EC35A8">
      <w:pPr>
        <w:jc w:val="center"/>
        <w:rPr>
          <w:rFonts w:ascii="宋体" w:eastAsia="宋体" w:hAnsi="宋体"/>
          <w:b/>
          <w:sz w:val="24"/>
          <w:szCs w:val="24"/>
        </w:rPr>
      </w:pPr>
      <w:r>
        <w:rPr>
          <w:rFonts w:ascii="宋体" w:eastAsia="宋体" w:hAnsi="宋体" w:hint="eastAsia"/>
          <w:b/>
          <w:sz w:val="28"/>
          <w:szCs w:val="28"/>
        </w:rPr>
        <w:t>北京大学人民医院</w:t>
      </w:r>
      <w:bookmarkStart w:id="0" w:name="_Hlk167918209"/>
      <w:r w:rsidR="00896D26">
        <w:rPr>
          <w:rFonts w:ascii="宋体" w:eastAsia="宋体" w:hAnsi="宋体" w:hint="eastAsia"/>
          <w:b/>
          <w:bCs/>
          <w:sz w:val="28"/>
          <w:szCs w:val="28"/>
        </w:rPr>
        <w:t>灭火器、消防水带维修检测与增购项目</w:t>
      </w:r>
      <w:r w:rsidR="00C260B5">
        <w:rPr>
          <w:rFonts w:ascii="宋体" w:eastAsia="宋体" w:hAnsi="宋体" w:hint="eastAsia"/>
          <w:b/>
          <w:bCs/>
          <w:sz w:val="28"/>
          <w:szCs w:val="28"/>
        </w:rPr>
        <w:t>比选</w:t>
      </w:r>
      <w:bookmarkStart w:id="1" w:name="_GoBack"/>
      <w:bookmarkEnd w:id="1"/>
      <w:r w:rsidR="0072034F">
        <w:rPr>
          <w:rFonts w:ascii="宋体" w:eastAsia="宋体" w:hAnsi="宋体" w:hint="eastAsia"/>
          <w:b/>
          <w:sz w:val="28"/>
          <w:szCs w:val="28"/>
        </w:rPr>
        <w:t>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一、采购公告</w:t>
      </w:r>
    </w:p>
    <w:p w:rsidR="00840A08" w:rsidRPr="00840A08" w:rsidRDefault="0072034F">
      <w:pPr>
        <w:ind w:firstLineChars="200" w:firstLine="420"/>
        <w:jc w:val="left"/>
        <w:rPr>
          <w:rFonts w:ascii="宋体" w:eastAsia="宋体" w:hAnsi="宋体"/>
          <w:szCs w:val="21"/>
        </w:rPr>
      </w:pPr>
      <w:r>
        <w:rPr>
          <w:rFonts w:ascii="宋体" w:eastAsia="宋体" w:hAnsi="宋体" w:hint="eastAsia"/>
          <w:szCs w:val="21"/>
        </w:rPr>
        <w:t>1、项目名称：</w:t>
      </w:r>
      <w:r w:rsidR="00207F3B" w:rsidRPr="00207F3B">
        <w:rPr>
          <w:rFonts w:ascii="宋体" w:eastAsia="宋体" w:hAnsi="宋体" w:hint="eastAsia"/>
          <w:szCs w:val="21"/>
        </w:rPr>
        <w:t>灭火器、消防水带维修检测与增购项目</w:t>
      </w:r>
    </w:p>
    <w:p w:rsidR="0072034F" w:rsidRDefault="0072034F">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FD24FE">
        <w:rPr>
          <w:rFonts w:ascii="宋体" w:eastAsia="宋体" w:hAnsi="宋体" w:hint="eastAsia"/>
          <w:szCs w:val="21"/>
        </w:rPr>
        <w:t>我院拟对</w:t>
      </w:r>
      <w:r w:rsidR="00D62908">
        <w:rPr>
          <w:rFonts w:ascii="宋体" w:eastAsia="宋体" w:hAnsi="宋体" w:hint="eastAsia"/>
          <w:szCs w:val="21"/>
        </w:rPr>
        <w:t>干粉</w:t>
      </w:r>
      <w:r w:rsidR="00FD24FE">
        <w:rPr>
          <w:rFonts w:ascii="宋体" w:eastAsia="宋体" w:hAnsi="宋体" w:hint="eastAsia"/>
          <w:szCs w:val="21"/>
        </w:rPr>
        <w:t>灭火器</w:t>
      </w:r>
      <w:r w:rsidR="00D62908">
        <w:rPr>
          <w:rFonts w:ascii="宋体" w:eastAsia="宋体" w:hAnsi="宋体" w:hint="eastAsia"/>
          <w:szCs w:val="21"/>
        </w:rPr>
        <w:t>、</w:t>
      </w:r>
      <w:proofErr w:type="gramStart"/>
      <w:r w:rsidR="00D62908">
        <w:rPr>
          <w:rFonts w:ascii="宋体" w:eastAsia="宋体" w:hAnsi="宋体" w:hint="eastAsia"/>
          <w:szCs w:val="21"/>
        </w:rPr>
        <w:t>七氟丙烷</w:t>
      </w:r>
      <w:proofErr w:type="gramEnd"/>
      <w:r w:rsidR="00D62908">
        <w:rPr>
          <w:rFonts w:ascii="宋体" w:eastAsia="宋体" w:hAnsi="宋体" w:hint="eastAsia"/>
          <w:szCs w:val="21"/>
        </w:rPr>
        <w:t>灭火器、消防水带</w:t>
      </w:r>
      <w:proofErr w:type="gramStart"/>
      <w:r w:rsidR="00D62908">
        <w:rPr>
          <w:rFonts w:ascii="宋体" w:eastAsia="宋体" w:hAnsi="宋体" w:hint="eastAsia"/>
          <w:szCs w:val="21"/>
        </w:rPr>
        <w:t>进行检测</w:t>
      </w:r>
      <w:r w:rsidR="00FD24FE">
        <w:rPr>
          <w:rFonts w:ascii="宋体" w:eastAsia="宋体" w:hAnsi="宋体" w:hint="eastAsia"/>
          <w:szCs w:val="21"/>
        </w:rPr>
        <w:t>进行检</w:t>
      </w:r>
      <w:proofErr w:type="gramEnd"/>
      <w:r w:rsidR="00FD24FE">
        <w:rPr>
          <w:rFonts w:ascii="宋体" w:eastAsia="宋体" w:hAnsi="宋体" w:hint="eastAsia"/>
          <w:szCs w:val="21"/>
        </w:rPr>
        <w:t>测</w:t>
      </w:r>
      <w:r w:rsidR="00D62908">
        <w:rPr>
          <w:rFonts w:ascii="宋体" w:eastAsia="宋体" w:hAnsi="宋体" w:hint="eastAsia"/>
          <w:szCs w:val="21"/>
        </w:rPr>
        <w:t>更新</w:t>
      </w:r>
      <w:r w:rsidR="00C310BC">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szCs w:val="21"/>
        </w:rPr>
        <w:t>3</w:t>
      </w:r>
      <w:r>
        <w:rPr>
          <w:rFonts w:ascii="宋体" w:eastAsia="宋体" w:hAnsi="宋体" w:hint="eastAsia"/>
          <w:szCs w:val="21"/>
        </w:rPr>
        <w:t>、采购控制价：</w:t>
      </w:r>
      <w:r w:rsidR="00447C32">
        <w:rPr>
          <w:rFonts w:ascii="宋体" w:eastAsia="宋体" w:hAnsi="宋体"/>
          <w:szCs w:val="21"/>
        </w:rPr>
        <w:t>48</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、供货期限：</w:t>
      </w:r>
      <w:r>
        <w:rPr>
          <w:rFonts w:ascii="宋体" w:eastAsia="宋体" w:hAnsi="宋体"/>
          <w:szCs w:val="21"/>
        </w:rPr>
        <w:t>20</w:t>
      </w:r>
      <w:r>
        <w:rPr>
          <w:rFonts w:ascii="宋体" w:eastAsia="宋体" w:hAnsi="宋体" w:hint="eastAsia"/>
          <w:szCs w:val="21"/>
        </w:rPr>
        <w:t>天</w:t>
      </w:r>
    </w:p>
    <w:p w:rsidR="00692BDE" w:rsidRDefault="0072034F" w:rsidP="00F72E45">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w:t>
      </w:r>
      <w:r w:rsidR="00447C32">
        <w:rPr>
          <w:rFonts w:ascii="宋体" w:eastAsia="宋体" w:hAnsi="宋体" w:hint="eastAsia"/>
          <w:szCs w:val="21"/>
        </w:rPr>
        <w:t>服务</w:t>
      </w:r>
      <w:r>
        <w:rPr>
          <w:rFonts w:ascii="宋体" w:eastAsia="宋体" w:hAnsi="宋体" w:hint="eastAsia"/>
          <w:szCs w:val="21"/>
        </w:rPr>
        <w:t>期：</w:t>
      </w:r>
      <w:r w:rsidR="00447C32">
        <w:rPr>
          <w:rFonts w:ascii="宋体" w:eastAsia="宋体" w:hAnsi="宋体"/>
          <w:szCs w:val="21"/>
        </w:rPr>
        <w:t>30</w:t>
      </w:r>
      <w:r w:rsidR="00447C32">
        <w:rPr>
          <w:rFonts w:ascii="宋体" w:eastAsia="宋体" w:hAnsi="宋体" w:hint="eastAsia"/>
          <w:szCs w:val="21"/>
        </w:rPr>
        <w:t>天</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、投标文件所需资料：</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697861">
        <w:rPr>
          <w:rFonts w:ascii="宋体" w:eastAsia="宋体" w:hAnsi="宋体"/>
          <w:szCs w:val="21"/>
        </w:rPr>
        <w:t>7</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rsidP="00E83376">
      <w:pPr>
        <w:pStyle w:val="a9"/>
        <w:numPr>
          <w:ilvl w:val="0"/>
          <w:numId w:val="2"/>
        </w:numPr>
        <w:tabs>
          <w:tab w:val="left" w:pos="1985"/>
        </w:tabs>
        <w:ind w:firstLineChars="0"/>
        <w:jc w:val="left"/>
        <w:rPr>
          <w:rFonts w:ascii="宋体" w:eastAsia="宋体" w:hAnsi="宋体"/>
          <w:b/>
          <w:sz w:val="24"/>
          <w:szCs w:val="24"/>
        </w:rPr>
      </w:pPr>
      <w:r>
        <w:rPr>
          <w:rFonts w:ascii="宋体" w:eastAsia="宋体" w:hAnsi="宋体" w:hint="eastAsia"/>
          <w:b/>
          <w:sz w:val="24"/>
          <w:szCs w:val="24"/>
        </w:rPr>
        <w:t>项目要求：</w:t>
      </w:r>
    </w:p>
    <w:p w:rsidR="003565F0" w:rsidRDefault="003565F0" w:rsidP="003565F0">
      <w:pPr>
        <w:tabs>
          <w:tab w:val="left" w:pos="1985"/>
        </w:tabs>
        <w:ind w:left="504"/>
        <w:jc w:val="left"/>
        <w:rPr>
          <w:rFonts w:ascii="宋体" w:eastAsia="宋体" w:hAnsi="宋体"/>
          <w:b/>
          <w:sz w:val="24"/>
          <w:szCs w:val="24"/>
        </w:rPr>
      </w:pPr>
      <w:r w:rsidRPr="003565F0">
        <w:rPr>
          <w:rFonts w:ascii="宋体" w:eastAsia="宋体" w:hAnsi="宋体" w:hint="eastAsia"/>
          <w:b/>
          <w:sz w:val="24"/>
          <w:szCs w:val="24"/>
        </w:rPr>
        <w:t>1.技术要求</w:t>
      </w:r>
    </w:p>
    <w:tbl>
      <w:tblPr>
        <w:tblStyle w:val="ad"/>
        <w:tblW w:w="0" w:type="auto"/>
        <w:tblInd w:w="504" w:type="dxa"/>
        <w:tblLook w:val="04A0" w:firstRow="1" w:lastRow="0" w:firstColumn="1" w:lastColumn="0" w:noHBand="0" w:noVBand="1"/>
      </w:tblPr>
      <w:tblGrid>
        <w:gridCol w:w="1051"/>
        <w:gridCol w:w="1417"/>
        <w:gridCol w:w="3694"/>
        <w:gridCol w:w="684"/>
        <w:gridCol w:w="946"/>
      </w:tblGrid>
      <w:tr w:rsidR="003565F0" w:rsidRPr="003565F0" w:rsidTr="00C40EF8">
        <w:tc>
          <w:tcPr>
            <w:tcW w:w="1051" w:type="dxa"/>
            <w:vAlign w:val="center"/>
          </w:tcPr>
          <w:p w:rsidR="003565F0" w:rsidRPr="003565F0" w:rsidRDefault="003565F0" w:rsidP="00C40EF8">
            <w:pPr>
              <w:pStyle w:val="a9"/>
              <w:tabs>
                <w:tab w:val="left" w:pos="1985"/>
              </w:tabs>
              <w:ind w:firstLineChars="0" w:firstLine="0"/>
              <w:jc w:val="center"/>
              <w:rPr>
                <w:rFonts w:ascii="宋体" w:eastAsia="宋体" w:hAnsi="宋体"/>
                <w:b/>
                <w:szCs w:val="21"/>
              </w:rPr>
            </w:pPr>
            <w:r w:rsidRPr="003565F0">
              <w:rPr>
                <w:rFonts w:ascii="宋体" w:eastAsia="宋体" w:hAnsi="宋体" w:hint="eastAsia"/>
                <w:b/>
                <w:szCs w:val="21"/>
              </w:rPr>
              <w:t>采购内容</w:t>
            </w: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bCs/>
                <w:sz w:val="24"/>
                <w:szCs w:val="24"/>
              </w:rPr>
            </w:pPr>
            <w:r w:rsidRPr="003565F0">
              <w:rPr>
                <w:rFonts w:ascii="宋体" w:eastAsia="宋体" w:hAnsi="宋体" w:cs="宋体" w:hint="eastAsia"/>
                <w:b/>
                <w:bCs/>
                <w:kern w:val="0"/>
                <w:sz w:val="18"/>
                <w:szCs w:val="18"/>
                <w:lang w:bidi="ar"/>
              </w:rPr>
              <w:t>设备名称</w:t>
            </w:r>
          </w:p>
        </w:tc>
        <w:tc>
          <w:tcPr>
            <w:tcW w:w="3694" w:type="dxa"/>
            <w:vAlign w:val="center"/>
          </w:tcPr>
          <w:p w:rsidR="003565F0" w:rsidRPr="003565F0" w:rsidRDefault="003565F0" w:rsidP="00C40EF8">
            <w:pPr>
              <w:pStyle w:val="a9"/>
              <w:tabs>
                <w:tab w:val="left" w:pos="1985"/>
              </w:tabs>
              <w:ind w:firstLineChars="0" w:firstLine="0"/>
              <w:jc w:val="center"/>
              <w:rPr>
                <w:rFonts w:ascii="宋体" w:eastAsia="宋体" w:hAnsi="宋体"/>
                <w:b/>
                <w:bCs/>
                <w:szCs w:val="21"/>
              </w:rPr>
            </w:pPr>
            <w:r w:rsidRPr="003565F0">
              <w:rPr>
                <w:rFonts w:ascii="宋体" w:eastAsia="宋体" w:hAnsi="宋体" w:hint="eastAsia"/>
                <w:b/>
                <w:bCs/>
                <w:szCs w:val="21"/>
              </w:rPr>
              <w:t>参数要求</w:t>
            </w:r>
          </w:p>
        </w:tc>
        <w:tc>
          <w:tcPr>
            <w:tcW w:w="684" w:type="dxa"/>
            <w:vAlign w:val="center"/>
          </w:tcPr>
          <w:p w:rsidR="003565F0" w:rsidRPr="003565F0" w:rsidRDefault="003565F0" w:rsidP="00C40EF8">
            <w:pPr>
              <w:tabs>
                <w:tab w:val="left" w:pos="1985"/>
              </w:tabs>
              <w:jc w:val="center"/>
              <w:rPr>
                <w:rFonts w:ascii="宋体" w:eastAsia="宋体" w:hAnsi="宋体"/>
                <w:b/>
                <w:bCs/>
                <w:sz w:val="24"/>
                <w:szCs w:val="24"/>
              </w:rPr>
            </w:pPr>
            <w:r w:rsidRPr="003565F0">
              <w:rPr>
                <w:rFonts w:ascii="宋体" w:eastAsia="宋体" w:hAnsi="宋体" w:cs="宋体" w:hint="eastAsia"/>
                <w:b/>
                <w:bCs/>
                <w:kern w:val="0"/>
                <w:sz w:val="18"/>
                <w:szCs w:val="18"/>
                <w:lang w:bidi="ar"/>
              </w:rPr>
              <w:t>数量</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bCs/>
                <w:sz w:val="24"/>
                <w:szCs w:val="24"/>
              </w:rPr>
            </w:pPr>
            <w:r w:rsidRPr="003565F0">
              <w:rPr>
                <w:rFonts w:ascii="宋体" w:eastAsia="宋体" w:hAnsi="宋体" w:cs="宋体" w:hint="eastAsia"/>
                <w:b/>
                <w:bCs/>
                <w:kern w:val="0"/>
                <w:sz w:val="18"/>
                <w:szCs w:val="18"/>
                <w:lang w:bidi="ar"/>
              </w:rPr>
              <w:t>单位</w:t>
            </w:r>
          </w:p>
        </w:tc>
      </w:tr>
      <w:tr w:rsidR="003565F0" w:rsidRPr="003565F0" w:rsidTr="00C40EF8">
        <w:tc>
          <w:tcPr>
            <w:tcW w:w="1051" w:type="dxa"/>
            <w:vMerge w:val="restart"/>
            <w:vAlign w:val="center"/>
          </w:tcPr>
          <w:p w:rsidR="003565F0" w:rsidRPr="003565F0" w:rsidRDefault="003565F0" w:rsidP="00C40EF8">
            <w:pPr>
              <w:pStyle w:val="a9"/>
              <w:tabs>
                <w:tab w:val="left" w:pos="1985"/>
              </w:tabs>
              <w:ind w:firstLineChars="0" w:firstLine="0"/>
              <w:jc w:val="center"/>
              <w:rPr>
                <w:rFonts w:ascii="宋体" w:eastAsia="宋体" w:hAnsi="宋体"/>
                <w:b/>
                <w:szCs w:val="21"/>
              </w:rPr>
            </w:pPr>
            <w:r w:rsidRPr="003565F0">
              <w:rPr>
                <w:rFonts w:ascii="宋体" w:eastAsia="宋体" w:hAnsi="宋体" w:hint="eastAsia"/>
                <w:b/>
                <w:szCs w:val="21"/>
              </w:rPr>
              <w:t>检测部分</w:t>
            </w: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hint="eastAsia"/>
                <w:sz w:val="18"/>
                <w:szCs w:val="18"/>
              </w:rPr>
              <w:t>检测灭火器</w:t>
            </w:r>
          </w:p>
        </w:tc>
        <w:tc>
          <w:tcPr>
            <w:tcW w:w="3694" w:type="dxa"/>
            <w:vAlign w:val="center"/>
          </w:tcPr>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w:t>
            </w:r>
          </w:p>
        </w:tc>
        <w:tc>
          <w:tcPr>
            <w:tcW w:w="684" w:type="dxa"/>
            <w:vAlign w:val="center"/>
          </w:tcPr>
          <w:p w:rsidR="003565F0" w:rsidRPr="003565F0" w:rsidRDefault="003565F0" w:rsidP="00C40EF8">
            <w:pPr>
              <w:tabs>
                <w:tab w:val="left" w:pos="1985"/>
              </w:tabs>
              <w:jc w:val="center"/>
              <w:rPr>
                <w:rFonts w:ascii="宋体" w:eastAsia="宋体" w:hAnsi="宋体"/>
                <w:b/>
                <w:sz w:val="24"/>
                <w:szCs w:val="24"/>
              </w:rPr>
            </w:pPr>
            <w:r w:rsidRPr="003565F0">
              <w:rPr>
                <w:rFonts w:ascii="宋体" w:eastAsia="宋体" w:hAnsi="宋体" w:cs="宋体"/>
                <w:sz w:val="18"/>
                <w:szCs w:val="18"/>
              </w:rPr>
              <w:t>1500</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cs="宋体" w:hint="eastAsia"/>
                <w:kern w:val="0"/>
                <w:sz w:val="18"/>
                <w:szCs w:val="18"/>
                <w:lang w:bidi="ar"/>
              </w:rPr>
              <w:t>套</w:t>
            </w:r>
          </w:p>
        </w:tc>
      </w:tr>
      <w:tr w:rsidR="003565F0" w:rsidRPr="003565F0" w:rsidTr="00C40EF8">
        <w:tc>
          <w:tcPr>
            <w:tcW w:w="1051" w:type="dxa"/>
            <w:vMerge/>
            <w:vAlign w:val="center"/>
          </w:tcPr>
          <w:p w:rsidR="003565F0" w:rsidRPr="003565F0" w:rsidRDefault="003565F0" w:rsidP="00C40EF8">
            <w:pPr>
              <w:pStyle w:val="a9"/>
              <w:tabs>
                <w:tab w:val="left" w:pos="1985"/>
              </w:tabs>
              <w:ind w:firstLineChars="0" w:firstLine="0"/>
              <w:jc w:val="center"/>
              <w:rPr>
                <w:rFonts w:ascii="宋体" w:eastAsia="宋体" w:hAnsi="宋体"/>
                <w:b/>
                <w:szCs w:val="21"/>
              </w:rPr>
            </w:pP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proofErr w:type="gramStart"/>
            <w:r w:rsidRPr="003565F0">
              <w:rPr>
                <w:rFonts w:ascii="宋体" w:eastAsia="宋体" w:hAnsi="宋体" w:hint="eastAsia"/>
                <w:sz w:val="18"/>
                <w:szCs w:val="18"/>
              </w:rPr>
              <w:t>七氟丙烷</w:t>
            </w:r>
            <w:proofErr w:type="gramEnd"/>
            <w:r w:rsidRPr="003565F0">
              <w:rPr>
                <w:rFonts w:ascii="宋体" w:eastAsia="宋体" w:hAnsi="宋体" w:hint="eastAsia"/>
                <w:sz w:val="18"/>
                <w:szCs w:val="18"/>
              </w:rPr>
              <w:t>检测</w:t>
            </w:r>
          </w:p>
        </w:tc>
        <w:tc>
          <w:tcPr>
            <w:tcW w:w="3694" w:type="dxa"/>
            <w:vAlign w:val="center"/>
          </w:tcPr>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w:t>
            </w:r>
          </w:p>
        </w:tc>
        <w:tc>
          <w:tcPr>
            <w:tcW w:w="684" w:type="dxa"/>
            <w:vAlign w:val="center"/>
          </w:tcPr>
          <w:p w:rsidR="003565F0" w:rsidRPr="003565F0" w:rsidRDefault="003565F0" w:rsidP="00C40EF8">
            <w:pPr>
              <w:tabs>
                <w:tab w:val="left" w:pos="1985"/>
              </w:tabs>
              <w:jc w:val="center"/>
              <w:rPr>
                <w:rFonts w:ascii="宋体" w:eastAsia="宋体" w:hAnsi="宋体"/>
                <w:b/>
                <w:sz w:val="24"/>
                <w:szCs w:val="24"/>
              </w:rPr>
            </w:pPr>
            <w:r w:rsidRPr="003565F0">
              <w:rPr>
                <w:rFonts w:ascii="宋体" w:eastAsia="宋体" w:hAnsi="宋体" w:cs="宋体"/>
                <w:sz w:val="18"/>
                <w:szCs w:val="18"/>
              </w:rPr>
              <w:t>60</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cs="宋体" w:hint="eastAsia"/>
                <w:kern w:val="0"/>
                <w:sz w:val="18"/>
                <w:szCs w:val="18"/>
                <w:lang w:bidi="ar"/>
              </w:rPr>
              <w:t>项</w:t>
            </w:r>
          </w:p>
        </w:tc>
      </w:tr>
      <w:tr w:rsidR="003565F0" w:rsidRPr="003565F0" w:rsidTr="00C40EF8">
        <w:tc>
          <w:tcPr>
            <w:tcW w:w="1051" w:type="dxa"/>
            <w:vMerge w:val="restart"/>
            <w:vAlign w:val="center"/>
          </w:tcPr>
          <w:p w:rsidR="003565F0" w:rsidRPr="003565F0" w:rsidRDefault="003565F0" w:rsidP="00C40EF8">
            <w:pPr>
              <w:pStyle w:val="a9"/>
              <w:tabs>
                <w:tab w:val="left" w:pos="1985"/>
              </w:tabs>
              <w:ind w:firstLineChars="0" w:firstLine="0"/>
              <w:jc w:val="center"/>
              <w:rPr>
                <w:rFonts w:ascii="宋体" w:eastAsia="宋体" w:hAnsi="宋体"/>
                <w:b/>
                <w:szCs w:val="21"/>
              </w:rPr>
            </w:pPr>
            <w:r w:rsidRPr="003565F0">
              <w:rPr>
                <w:rFonts w:ascii="宋体" w:eastAsia="宋体" w:hAnsi="宋体" w:hint="eastAsia"/>
                <w:b/>
                <w:szCs w:val="21"/>
              </w:rPr>
              <w:t>增购部分</w:t>
            </w: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hint="eastAsia"/>
                <w:sz w:val="18"/>
                <w:szCs w:val="18"/>
              </w:rPr>
              <w:t>新购干粉灭火器5kg</w:t>
            </w:r>
          </w:p>
        </w:tc>
        <w:tc>
          <w:tcPr>
            <w:tcW w:w="3694" w:type="dxa"/>
            <w:vAlign w:val="center"/>
          </w:tcPr>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1. 灭火器的名称及规格型号：手提式干粉灭火器、MF/ABCE5</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2.灭火剂的名称、型号规格、主要组分及含量：粉灭火剂</w:t>
            </w:r>
            <w:r w:rsidRPr="003565F0">
              <w:rPr>
                <w:rFonts w:ascii="宋体" w:eastAsia="宋体" w:hAnsi="宋体"/>
                <w:sz w:val="18"/>
                <w:szCs w:val="18"/>
              </w:rPr>
              <w:t>ABC-NH</w:t>
            </w:r>
            <w:r w:rsidRPr="003565F0">
              <w:rPr>
                <w:rFonts w:ascii="Cambria Math" w:eastAsia="宋体" w:hAnsi="Cambria Math" w:cs="Cambria Math"/>
                <w:sz w:val="18"/>
                <w:szCs w:val="18"/>
              </w:rPr>
              <w:t>₄</w:t>
            </w:r>
            <w:r w:rsidRPr="003565F0">
              <w:rPr>
                <w:rFonts w:ascii="宋体" w:eastAsia="宋体" w:hAnsi="宋体"/>
                <w:sz w:val="18"/>
                <w:szCs w:val="18"/>
              </w:rPr>
              <w:t>H</w:t>
            </w:r>
            <w:r w:rsidRPr="003565F0">
              <w:rPr>
                <w:rFonts w:ascii="Cambria Math" w:eastAsia="宋体" w:hAnsi="Cambria Math" w:cs="Cambria Math"/>
                <w:sz w:val="18"/>
                <w:szCs w:val="18"/>
              </w:rPr>
              <w:t>₂</w:t>
            </w:r>
            <w:r w:rsidRPr="003565F0">
              <w:rPr>
                <w:rFonts w:ascii="宋体" w:eastAsia="宋体" w:hAnsi="宋体"/>
                <w:sz w:val="18"/>
                <w:szCs w:val="18"/>
              </w:rPr>
              <w:t>PO</w:t>
            </w:r>
            <w:r w:rsidRPr="003565F0">
              <w:rPr>
                <w:rFonts w:ascii="Cambria Math" w:eastAsia="宋体" w:hAnsi="Cambria Math" w:cs="Cambria Math"/>
                <w:sz w:val="18"/>
                <w:szCs w:val="18"/>
              </w:rPr>
              <w:t>₄</w:t>
            </w:r>
            <w:r w:rsidRPr="003565F0">
              <w:rPr>
                <w:rFonts w:ascii="宋体" w:eastAsia="宋体" w:hAnsi="宋体"/>
                <w:sz w:val="18"/>
                <w:szCs w:val="18"/>
              </w:rPr>
              <w:t>(75%)+(NH</w:t>
            </w:r>
            <w:r w:rsidRPr="003565F0">
              <w:rPr>
                <w:rFonts w:ascii="Cambria Math" w:eastAsia="宋体" w:hAnsi="Cambria Math" w:cs="Cambria Math"/>
                <w:sz w:val="18"/>
                <w:szCs w:val="18"/>
              </w:rPr>
              <w:t>₄</w:t>
            </w:r>
            <w:r w:rsidRPr="003565F0">
              <w:rPr>
                <w:rFonts w:ascii="宋体" w:eastAsia="宋体" w:hAnsi="宋体"/>
                <w:sz w:val="18"/>
                <w:szCs w:val="18"/>
              </w:rPr>
              <w:t>)</w:t>
            </w:r>
            <w:r w:rsidRPr="003565F0">
              <w:rPr>
                <w:rFonts w:ascii="Cambria Math" w:eastAsia="宋体" w:hAnsi="Cambria Math" w:cs="Cambria Math"/>
                <w:sz w:val="18"/>
                <w:szCs w:val="18"/>
              </w:rPr>
              <w:t>₂</w:t>
            </w:r>
            <w:r w:rsidRPr="003565F0">
              <w:rPr>
                <w:rFonts w:ascii="宋体" w:eastAsia="宋体" w:hAnsi="宋体"/>
                <w:sz w:val="18"/>
                <w:szCs w:val="18"/>
              </w:rPr>
              <w:t>SO</w:t>
            </w:r>
            <w:r w:rsidRPr="003565F0">
              <w:rPr>
                <w:rFonts w:ascii="Cambria Math" w:eastAsia="宋体" w:hAnsi="Cambria Math" w:cs="Cambria Math"/>
                <w:sz w:val="18"/>
                <w:szCs w:val="18"/>
              </w:rPr>
              <w:t>₄</w:t>
            </w:r>
            <w:r w:rsidRPr="003565F0">
              <w:rPr>
                <w:rFonts w:ascii="宋体" w:eastAsia="宋体" w:hAnsi="宋体"/>
                <w:sz w:val="18"/>
                <w:szCs w:val="18"/>
              </w:rPr>
              <w:t>(15%)</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3. 灭火级别和灭火种类： 3A、89B、C、E</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4.</w:t>
            </w:r>
            <w:r w:rsidRPr="003565F0">
              <w:rPr>
                <w:rFonts w:hint="eastAsia"/>
              </w:rPr>
              <w:t xml:space="preserve"> </w:t>
            </w:r>
            <w:r w:rsidRPr="003565F0">
              <w:rPr>
                <w:rFonts w:ascii="宋体" w:eastAsia="宋体" w:hAnsi="宋体" w:hint="eastAsia"/>
                <w:sz w:val="18"/>
                <w:szCs w:val="18"/>
              </w:rPr>
              <w:t>灭火器标准号： GB4351-2023</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5.</w:t>
            </w:r>
            <w:r w:rsidRPr="003565F0">
              <w:rPr>
                <w:rFonts w:hint="eastAsia"/>
              </w:rPr>
              <w:t xml:space="preserve"> </w:t>
            </w:r>
            <w:r w:rsidRPr="003565F0">
              <w:rPr>
                <w:rFonts w:ascii="宋体" w:eastAsia="宋体" w:hAnsi="宋体" w:hint="eastAsia"/>
                <w:sz w:val="18"/>
                <w:szCs w:val="18"/>
              </w:rPr>
              <w:t>灭火器使用温度范围： -20℃～60℃</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6.</w:t>
            </w:r>
            <w:r w:rsidRPr="003565F0">
              <w:rPr>
                <w:rFonts w:hint="eastAsia"/>
              </w:rPr>
              <w:t xml:space="preserve"> </w:t>
            </w:r>
            <w:r w:rsidRPr="003565F0">
              <w:rPr>
                <w:rFonts w:ascii="宋体" w:eastAsia="宋体" w:hAnsi="宋体" w:hint="eastAsia"/>
                <w:sz w:val="18"/>
                <w:szCs w:val="18"/>
              </w:rPr>
              <w:t>灭火器驱动气体名称、含量及20℃时的</w:t>
            </w:r>
            <w:r w:rsidRPr="003565F0">
              <w:rPr>
                <w:rFonts w:ascii="宋体" w:eastAsia="宋体" w:hAnsi="宋体" w:hint="eastAsia"/>
                <w:sz w:val="18"/>
                <w:szCs w:val="18"/>
              </w:rPr>
              <w:lastRenderedPageBreak/>
              <w:t>压力：空气、1.2MPa(20℃时)</w:t>
            </w:r>
          </w:p>
        </w:tc>
        <w:tc>
          <w:tcPr>
            <w:tcW w:w="684" w:type="dxa"/>
            <w:vAlign w:val="center"/>
          </w:tcPr>
          <w:p w:rsidR="003565F0" w:rsidRPr="003565F0" w:rsidRDefault="003565F0" w:rsidP="00C40EF8">
            <w:pPr>
              <w:tabs>
                <w:tab w:val="left" w:pos="1985"/>
              </w:tabs>
              <w:jc w:val="center"/>
              <w:rPr>
                <w:rFonts w:ascii="宋体" w:eastAsia="宋体" w:hAnsi="宋体"/>
                <w:b/>
                <w:sz w:val="24"/>
                <w:szCs w:val="24"/>
              </w:rPr>
            </w:pPr>
            <w:r w:rsidRPr="003565F0">
              <w:rPr>
                <w:rFonts w:ascii="宋体" w:eastAsia="宋体" w:hAnsi="宋体" w:cs="宋体"/>
                <w:sz w:val="18"/>
                <w:szCs w:val="18"/>
              </w:rPr>
              <w:lastRenderedPageBreak/>
              <w:t>500</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proofErr w:type="gramStart"/>
            <w:r w:rsidRPr="003565F0">
              <w:rPr>
                <w:rFonts w:ascii="宋体" w:eastAsia="宋体" w:hAnsi="宋体" w:cs="宋体" w:hint="eastAsia"/>
                <w:kern w:val="0"/>
                <w:sz w:val="18"/>
                <w:szCs w:val="18"/>
                <w:lang w:bidi="ar"/>
              </w:rPr>
              <w:t>樘</w:t>
            </w:r>
            <w:proofErr w:type="gramEnd"/>
          </w:p>
        </w:tc>
      </w:tr>
      <w:tr w:rsidR="003565F0" w:rsidRPr="003565F0" w:rsidTr="00C40EF8">
        <w:tc>
          <w:tcPr>
            <w:tcW w:w="1051" w:type="dxa"/>
            <w:vMerge/>
            <w:vAlign w:val="center"/>
          </w:tcPr>
          <w:p w:rsidR="003565F0" w:rsidRPr="003565F0" w:rsidRDefault="003565F0" w:rsidP="00C40EF8">
            <w:pPr>
              <w:pStyle w:val="a9"/>
              <w:tabs>
                <w:tab w:val="left" w:pos="1985"/>
              </w:tabs>
              <w:ind w:firstLineChars="0" w:firstLine="0"/>
              <w:jc w:val="left"/>
              <w:rPr>
                <w:rFonts w:ascii="宋体" w:eastAsia="宋体" w:hAnsi="宋体"/>
                <w:b/>
                <w:sz w:val="24"/>
                <w:szCs w:val="24"/>
              </w:rPr>
            </w:pP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hint="eastAsia"/>
                <w:sz w:val="18"/>
                <w:szCs w:val="18"/>
              </w:rPr>
              <w:t>新购水基灭火器6L</w:t>
            </w:r>
          </w:p>
        </w:tc>
        <w:tc>
          <w:tcPr>
            <w:tcW w:w="3694" w:type="dxa"/>
            <w:vAlign w:val="center"/>
          </w:tcPr>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1.灭火器的名称及规格型号：提式水基型灭火器、MS/ABEF6</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2. 灭火剂的名称、型号规格、主要组分及含量：水系灭火剂、S-3-AB</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 xml:space="preserve">3.灭火级别和灭火种类： 2A、55B、E、25F </w:t>
            </w:r>
          </w:p>
          <w:p w:rsidR="003565F0" w:rsidRPr="003565F0" w:rsidRDefault="003565F0" w:rsidP="00C40EF8">
            <w:pPr>
              <w:tabs>
                <w:tab w:val="left" w:pos="1985"/>
              </w:tabs>
              <w:jc w:val="left"/>
              <w:rPr>
                <w:rFonts w:ascii="宋体" w:eastAsia="宋体" w:hAnsi="宋体"/>
                <w:sz w:val="18"/>
                <w:szCs w:val="18"/>
              </w:rPr>
            </w:pPr>
            <w:r w:rsidRPr="003565F0">
              <w:rPr>
                <w:rFonts w:ascii="宋体" w:eastAsia="宋体" w:hAnsi="宋体" w:hint="eastAsia"/>
                <w:sz w:val="18"/>
                <w:szCs w:val="18"/>
              </w:rPr>
              <w:t xml:space="preserve">4.灭火器标准号：GB 4351-2023 </w:t>
            </w:r>
          </w:p>
          <w:p w:rsidR="003565F0" w:rsidRPr="003565F0" w:rsidRDefault="003565F0" w:rsidP="00C40EF8">
            <w:pPr>
              <w:tabs>
                <w:tab w:val="left" w:pos="1985"/>
              </w:tabs>
              <w:jc w:val="left"/>
              <w:rPr>
                <w:rFonts w:ascii="宋体" w:eastAsia="宋体" w:hAnsi="宋体"/>
                <w:sz w:val="18"/>
                <w:szCs w:val="18"/>
              </w:rPr>
            </w:pPr>
            <w:r w:rsidRPr="003565F0">
              <w:rPr>
                <w:rFonts w:ascii="宋体" w:eastAsia="宋体" w:hAnsi="宋体" w:hint="eastAsia"/>
                <w:sz w:val="18"/>
                <w:szCs w:val="18"/>
              </w:rPr>
              <w:t>5.灭火器使用温度范围： 5℃～60℃</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6.灭火器驱动气体名称、含量及20℃时的压力：空气、1.2MPa(20℃时)</w:t>
            </w:r>
          </w:p>
        </w:tc>
        <w:tc>
          <w:tcPr>
            <w:tcW w:w="684" w:type="dxa"/>
            <w:vAlign w:val="center"/>
          </w:tcPr>
          <w:p w:rsidR="003565F0" w:rsidRPr="003565F0" w:rsidRDefault="003565F0" w:rsidP="00C40EF8">
            <w:pPr>
              <w:tabs>
                <w:tab w:val="left" w:pos="1985"/>
              </w:tabs>
              <w:jc w:val="center"/>
              <w:rPr>
                <w:rFonts w:ascii="宋体" w:eastAsia="宋体" w:hAnsi="宋体"/>
                <w:b/>
                <w:sz w:val="24"/>
                <w:szCs w:val="24"/>
              </w:rPr>
            </w:pPr>
            <w:r w:rsidRPr="003565F0">
              <w:rPr>
                <w:rFonts w:ascii="宋体" w:eastAsia="宋体" w:hAnsi="宋体" w:cs="宋体"/>
                <w:sz w:val="18"/>
                <w:szCs w:val="18"/>
              </w:rPr>
              <w:t>100</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cs="宋体" w:hint="eastAsia"/>
                <w:kern w:val="0"/>
                <w:sz w:val="18"/>
                <w:szCs w:val="18"/>
                <w:lang w:bidi="ar"/>
              </w:rPr>
              <w:t>套</w:t>
            </w:r>
          </w:p>
        </w:tc>
      </w:tr>
      <w:tr w:rsidR="003565F0" w:rsidRPr="003565F0" w:rsidTr="00C40EF8">
        <w:tc>
          <w:tcPr>
            <w:tcW w:w="1051" w:type="dxa"/>
            <w:vMerge/>
            <w:vAlign w:val="center"/>
          </w:tcPr>
          <w:p w:rsidR="003565F0" w:rsidRPr="003565F0" w:rsidRDefault="003565F0" w:rsidP="00C40EF8">
            <w:pPr>
              <w:pStyle w:val="a9"/>
              <w:tabs>
                <w:tab w:val="left" w:pos="1985"/>
              </w:tabs>
              <w:ind w:firstLineChars="0" w:firstLine="0"/>
              <w:jc w:val="left"/>
              <w:rPr>
                <w:rFonts w:ascii="宋体" w:eastAsia="宋体" w:hAnsi="宋体"/>
                <w:b/>
                <w:sz w:val="24"/>
                <w:szCs w:val="24"/>
              </w:rPr>
            </w:pP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hint="eastAsia"/>
                <w:sz w:val="18"/>
                <w:szCs w:val="18"/>
              </w:rPr>
              <w:t>新购巡逻专用灭火器</w:t>
            </w:r>
          </w:p>
        </w:tc>
        <w:tc>
          <w:tcPr>
            <w:tcW w:w="3694" w:type="dxa"/>
            <w:vAlign w:val="center"/>
          </w:tcPr>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 xml:space="preserve">1、灭火器的名称及型号规格： 手提式二氧化碳灭火器、MT/BE5 </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 xml:space="preserve">2.灭火剂的名称、型号规格、主要组分及含量：二氧化碳灭火剂纯度≥99.5% </w:t>
            </w:r>
          </w:p>
          <w:p w:rsidR="003565F0" w:rsidRPr="003565F0" w:rsidRDefault="003565F0" w:rsidP="00C40EF8">
            <w:pPr>
              <w:tabs>
                <w:tab w:val="left" w:pos="1985"/>
              </w:tabs>
              <w:jc w:val="left"/>
              <w:rPr>
                <w:rFonts w:ascii="宋体" w:eastAsia="宋体" w:hAnsi="宋体"/>
                <w:sz w:val="18"/>
                <w:szCs w:val="18"/>
              </w:rPr>
            </w:pPr>
            <w:r w:rsidRPr="003565F0">
              <w:rPr>
                <w:rFonts w:ascii="宋体" w:eastAsia="宋体" w:hAnsi="宋体" w:hint="eastAsia"/>
                <w:sz w:val="18"/>
                <w:szCs w:val="18"/>
              </w:rPr>
              <w:t xml:space="preserve">3.灭火器灭火级别和灭火种类： 34B、E </w:t>
            </w:r>
          </w:p>
          <w:p w:rsidR="003565F0" w:rsidRPr="003565F0" w:rsidRDefault="003565F0" w:rsidP="00C40EF8">
            <w:pPr>
              <w:tabs>
                <w:tab w:val="left" w:pos="1985"/>
              </w:tabs>
              <w:jc w:val="left"/>
              <w:rPr>
                <w:rFonts w:ascii="宋体" w:eastAsia="宋体" w:hAnsi="宋体"/>
                <w:sz w:val="18"/>
                <w:szCs w:val="18"/>
              </w:rPr>
            </w:pPr>
            <w:r w:rsidRPr="003565F0">
              <w:rPr>
                <w:rFonts w:ascii="宋体" w:eastAsia="宋体" w:hAnsi="宋体" w:hint="eastAsia"/>
                <w:sz w:val="18"/>
                <w:szCs w:val="18"/>
              </w:rPr>
              <w:t xml:space="preserve">4.灭火器标准号：GB4351-2023 </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5.灭火器使用温度范围：-10℃～60℃</w:t>
            </w:r>
          </w:p>
        </w:tc>
        <w:tc>
          <w:tcPr>
            <w:tcW w:w="684" w:type="dxa"/>
            <w:vAlign w:val="center"/>
          </w:tcPr>
          <w:p w:rsidR="003565F0" w:rsidRPr="003565F0" w:rsidRDefault="003565F0" w:rsidP="00C40EF8">
            <w:pPr>
              <w:tabs>
                <w:tab w:val="left" w:pos="1985"/>
              </w:tabs>
              <w:jc w:val="center"/>
              <w:rPr>
                <w:rFonts w:ascii="宋体" w:eastAsia="宋体" w:hAnsi="宋体"/>
                <w:b/>
                <w:sz w:val="24"/>
                <w:szCs w:val="24"/>
              </w:rPr>
            </w:pPr>
            <w:r w:rsidRPr="003565F0">
              <w:rPr>
                <w:rFonts w:ascii="宋体" w:eastAsia="宋体" w:hAnsi="宋体" w:cs="宋体"/>
                <w:sz w:val="18"/>
                <w:szCs w:val="18"/>
              </w:rPr>
              <w:t>50</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cs="宋体" w:hint="eastAsia"/>
                <w:kern w:val="0"/>
                <w:sz w:val="18"/>
                <w:szCs w:val="18"/>
                <w:lang w:bidi="ar"/>
              </w:rPr>
              <w:t>支</w:t>
            </w:r>
          </w:p>
        </w:tc>
      </w:tr>
      <w:tr w:rsidR="003565F0" w:rsidRPr="003565F0" w:rsidTr="00C40EF8">
        <w:tc>
          <w:tcPr>
            <w:tcW w:w="1051" w:type="dxa"/>
            <w:vMerge/>
            <w:vAlign w:val="center"/>
          </w:tcPr>
          <w:p w:rsidR="003565F0" w:rsidRPr="003565F0" w:rsidRDefault="003565F0" w:rsidP="00C40EF8">
            <w:pPr>
              <w:pStyle w:val="a9"/>
              <w:tabs>
                <w:tab w:val="left" w:pos="1985"/>
              </w:tabs>
              <w:ind w:firstLineChars="0" w:firstLine="0"/>
              <w:jc w:val="left"/>
              <w:rPr>
                <w:rFonts w:ascii="宋体" w:eastAsia="宋体" w:hAnsi="宋体"/>
                <w:b/>
                <w:sz w:val="24"/>
                <w:szCs w:val="24"/>
              </w:rPr>
            </w:pPr>
          </w:p>
        </w:tc>
        <w:tc>
          <w:tcPr>
            <w:tcW w:w="1417"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hint="eastAsia"/>
                <w:sz w:val="18"/>
                <w:szCs w:val="18"/>
              </w:rPr>
              <w:t>消防水带</w:t>
            </w:r>
          </w:p>
        </w:tc>
        <w:tc>
          <w:tcPr>
            <w:tcW w:w="3694" w:type="dxa"/>
            <w:vAlign w:val="center"/>
          </w:tcPr>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1.消防水带的名称、型号规格：有衬里消防水带、10-65-30</w:t>
            </w:r>
          </w:p>
          <w:p w:rsidR="003565F0" w:rsidRPr="003565F0" w:rsidRDefault="003565F0" w:rsidP="00C40EF8">
            <w:pPr>
              <w:tabs>
                <w:tab w:val="left" w:pos="1985"/>
              </w:tabs>
              <w:jc w:val="left"/>
              <w:rPr>
                <w:rFonts w:ascii="宋体" w:eastAsia="宋体" w:hAnsi="宋体"/>
                <w:sz w:val="18"/>
                <w:szCs w:val="18"/>
              </w:rPr>
            </w:pPr>
            <w:r w:rsidRPr="003565F0">
              <w:rPr>
                <w:rFonts w:ascii="宋体" w:eastAsia="宋体" w:hAnsi="宋体" w:hint="eastAsia"/>
                <w:sz w:val="18"/>
                <w:szCs w:val="18"/>
              </w:rPr>
              <w:t>2.材质名称：涤纶长丝/合成橡胶</w:t>
            </w:r>
          </w:p>
          <w:p w:rsidR="003565F0" w:rsidRPr="003565F0" w:rsidRDefault="003565F0" w:rsidP="00C40EF8">
            <w:pPr>
              <w:pStyle w:val="a9"/>
              <w:tabs>
                <w:tab w:val="left" w:pos="1985"/>
              </w:tabs>
              <w:ind w:firstLineChars="0" w:firstLine="0"/>
              <w:jc w:val="left"/>
              <w:rPr>
                <w:rFonts w:ascii="宋体" w:eastAsia="宋体" w:hAnsi="宋体"/>
                <w:sz w:val="18"/>
                <w:szCs w:val="18"/>
              </w:rPr>
            </w:pPr>
            <w:r w:rsidRPr="003565F0">
              <w:rPr>
                <w:rFonts w:ascii="宋体" w:eastAsia="宋体" w:hAnsi="宋体" w:hint="eastAsia"/>
                <w:sz w:val="18"/>
                <w:szCs w:val="18"/>
              </w:rPr>
              <w:t>3.判定依据：GB 6246-2011</w:t>
            </w:r>
          </w:p>
        </w:tc>
        <w:tc>
          <w:tcPr>
            <w:tcW w:w="684" w:type="dxa"/>
            <w:vAlign w:val="center"/>
          </w:tcPr>
          <w:p w:rsidR="003565F0" w:rsidRPr="003565F0" w:rsidRDefault="003565F0" w:rsidP="00C40EF8">
            <w:pPr>
              <w:tabs>
                <w:tab w:val="left" w:pos="1985"/>
              </w:tabs>
              <w:jc w:val="center"/>
              <w:rPr>
                <w:rFonts w:ascii="宋体" w:eastAsia="宋体" w:hAnsi="宋体"/>
                <w:b/>
                <w:sz w:val="24"/>
                <w:szCs w:val="24"/>
              </w:rPr>
            </w:pPr>
            <w:r w:rsidRPr="003565F0">
              <w:rPr>
                <w:rFonts w:ascii="宋体" w:eastAsia="宋体" w:hAnsi="宋体" w:cs="宋体"/>
                <w:sz w:val="18"/>
                <w:szCs w:val="18"/>
              </w:rPr>
              <w:t>800</w:t>
            </w:r>
          </w:p>
        </w:tc>
        <w:tc>
          <w:tcPr>
            <w:tcW w:w="946" w:type="dxa"/>
            <w:vAlign w:val="center"/>
          </w:tcPr>
          <w:p w:rsidR="003565F0" w:rsidRPr="003565F0" w:rsidRDefault="003565F0" w:rsidP="00C40EF8">
            <w:pPr>
              <w:pStyle w:val="a9"/>
              <w:tabs>
                <w:tab w:val="left" w:pos="1985"/>
              </w:tabs>
              <w:ind w:firstLineChars="0" w:firstLine="0"/>
              <w:jc w:val="center"/>
              <w:rPr>
                <w:rFonts w:ascii="宋体" w:eastAsia="宋体" w:hAnsi="宋体"/>
                <w:b/>
                <w:sz w:val="24"/>
                <w:szCs w:val="24"/>
              </w:rPr>
            </w:pPr>
            <w:r w:rsidRPr="003565F0">
              <w:rPr>
                <w:rFonts w:ascii="宋体" w:eastAsia="宋体" w:hAnsi="宋体" w:cs="宋体" w:hint="eastAsia"/>
                <w:kern w:val="0"/>
                <w:sz w:val="18"/>
                <w:szCs w:val="18"/>
                <w:lang w:bidi="ar"/>
              </w:rPr>
              <w:t>套</w:t>
            </w:r>
          </w:p>
        </w:tc>
      </w:tr>
    </w:tbl>
    <w:p w:rsidR="003565F0" w:rsidRPr="003565F0" w:rsidRDefault="0073653C" w:rsidP="003565F0">
      <w:pPr>
        <w:tabs>
          <w:tab w:val="left" w:pos="1985"/>
        </w:tabs>
        <w:ind w:left="504"/>
        <w:jc w:val="left"/>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服务要求</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（1）</w:t>
      </w:r>
      <w:r w:rsidRPr="00687227">
        <w:rPr>
          <w:rFonts w:ascii="宋体" w:eastAsia="宋体" w:hAnsi="宋体" w:hint="eastAsia"/>
          <w:szCs w:val="21"/>
        </w:rPr>
        <w:t>产品质量应符合行业标准；</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sidRPr="00687227">
        <w:rPr>
          <w:rFonts w:ascii="宋体" w:eastAsia="宋体" w:hAnsi="宋体" w:hint="eastAsia"/>
          <w:szCs w:val="21"/>
        </w:rPr>
        <w:t>瓶身张贴检测标志，瓶体压力正常；</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sidRPr="00687227">
        <w:rPr>
          <w:rFonts w:ascii="宋体" w:eastAsia="宋体" w:hAnsi="宋体" w:hint="eastAsia"/>
          <w:szCs w:val="21"/>
        </w:rPr>
        <w:t>对破损配件更换，对于锈蚀严重、失效的无法继续使用灭火器进行更换；</w:t>
      </w:r>
    </w:p>
    <w:p w:rsidR="00155DAD" w:rsidRPr="00687227" w:rsidRDefault="00687227" w:rsidP="00155DAD">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sidR="00155DAD" w:rsidRPr="00687227">
        <w:rPr>
          <w:rFonts w:ascii="宋体" w:eastAsia="宋体" w:hAnsi="宋体" w:hint="eastAsia"/>
          <w:szCs w:val="21"/>
        </w:rPr>
        <w:t>灭火器更换期间不得影响临床工作，</w:t>
      </w:r>
      <w:r w:rsidR="00155DAD" w:rsidRPr="00155DAD">
        <w:rPr>
          <w:rFonts w:ascii="宋体" w:eastAsia="宋体" w:hAnsi="宋体" w:hint="eastAsia"/>
          <w:szCs w:val="21"/>
        </w:rPr>
        <w:t>同时灭火器拉走检测时应保证消防点位具有满足要求的灭火器</w:t>
      </w:r>
      <w:r w:rsidR="00155DAD">
        <w:rPr>
          <w:rFonts w:ascii="宋体" w:eastAsia="宋体" w:hAnsi="宋体" w:hint="eastAsia"/>
          <w:szCs w:val="21"/>
        </w:rPr>
        <w:t>，</w:t>
      </w:r>
      <w:r w:rsidR="00155DAD" w:rsidRPr="00687227">
        <w:rPr>
          <w:rFonts w:ascii="宋体" w:eastAsia="宋体" w:hAnsi="宋体" w:hint="eastAsia"/>
          <w:szCs w:val="21"/>
        </w:rPr>
        <w:t>一个月内检测完成。</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w:t>
      </w:r>
      <w:r w:rsidRPr="00687227">
        <w:rPr>
          <w:rFonts w:ascii="宋体" w:eastAsia="宋体" w:hAnsi="宋体" w:hint="eastAsia"/>
          <w:szCs w:val="21"/>
        </w:rPr>
        <w:t>检测</w:t>
      </w:r>
      <w:proofErr w:type="gramStart"/>
      <w:r w:rsidRPr="00687227">
        <w:rPr>
          <w:rFonts w:ascii="宋体" w:eastAsia="宋体" w:hAnsi="宋体" w:hint="eastAsia"/>
          <w:szCs w:val="21"/>
        </w:rPr>
        <w:t>合格后质保期</w:t>
      </w:r>
      <w:proofErr w:type="gramEnd"/>
      <w:r w:rsidRPr="00687227">
        <w:rPr>
          <w:rFonts w:ascii="宋体" w:eastAsia="宋体" w:hAnsi="宋体" w:hint="eastAsia"/>
          <w:szCs w:val="21"/>
        </w:rPr>
        <w:t>两年</w:t>
      </w:r>
    </w:p>
    <w:p w:rsidR="00A62085" w:rsidRPr="0026054E" w:rsidRDefault="00A62085" w:rsidP="007652FA">
      <w:pPr>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）本文件“投标文件所需资料”中要求的所有资料并加盖公章。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697861">
        <w:rPr>
          <w:rFonts w:ascii="宋体" w:eastAsia="宋体" w:hAnsi="宋体"/>
          <w:szCs w:val="21"/>
        </w:rPr>
        <w:t>7</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lastRenderedPageBreak/>
        <w:t>（</w:t>
      </w:r>
      <w:r>
        <w:rPr>
          <w:rFonts w:ascii="宋体" w:eastAsia="宋体" w:hAnsi="宋体"/>
          <w:szCs w:val="21"/>
        </w:rPr>
        <w:t>6</w:t>
      </w:r>
      <w:r>
        <w:rPr>
          <w:rFonts w:ascii="宋体" w:eastAsia="宋体" w:hAnsi="宋体" w:hint="eastAsia"/>
          <w:szCs w:val="21"/>
        </w:rPr>
        <w:t>）投标人应按照如下格式报价，加盖公章，并注明报价依据。</w:t>
      </w:r>
    </w:p>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tbl>
      <w:tblPr>
        <w:tblW w:w="7508" w:type="dxa"/>
        <w:jc w:val="center"/>
        <w:tblLayout w:type="fixed"/>
        <w:tblLook w:val="04A0" w:firstRow="1" w:lastRow="0" w:firstColumn="1" w:lastColumn="0" w:noHBand="0" w:noVBand="1"/>
      </w:tblPr>
      <w:tblGrid>
        <w:gridCol w:w="704"/>
        <w:gridCol w:w="709"/>
        <w:gridCol w:w="1843"/>
        <w:gridCol w:w="708"/>
        <w:gridCol w:w="709"/>
        <w:gridCol w:w="1545"/>
        <w:gridCol w:w="1290"/>
      </w:tblGrid>
      <w:tr w:rsidR="00F335D0" w:rsidRPr="00F335D0" w:rsidTr="00F335D0">
        <w:trPr>
          <w:trHeight w:val="6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B45860">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35D0" w:rsidRPr="00F335D0" w:rsidRDefault="00F335D0" w:rsidP="00B45860">
            <w:pPr>
              <w:widowControl/>
              <w:jc w:val="center"/>
              <w:textAlignment w:val="center"/>
              <w:rPr>
                <w:rFonts w:ascii="宋体" w:eastAsia="宋体" w:hAnsi="宋体" w:cs="宋体"/>
                <w:color w:val="000000"/>
                <w:kern w:val="0"/>
                <w:sz w:val="18"/>
                <w:szCs w:val="18"/>
                <w:lang w:bidi="a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B45860">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设备名称</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B45860">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B45860">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单位</w:t>
            </w:r>
          </w:p>
        </w:tc>
        <w:tc>
          <w:tcPr>
            <w:tcW w:w="1545" w:type="dxa"/>
            <w:tcBorders>
              <w:top w:val="single" w:sz="4" w:space="0" w:color="000000"/>
              <w:left w:val="single" w:sz="4" w:space="0" w:color="auto"/>
              <w:bottom w:val="single" w:sz="4" w:space="0" w:color="000000"/>
              <w:right w:val="single" w:sz="4" w:space="0" w:color="auto"/>
            </w:tcBorders>
            <w:shd w:val="clear" w:color="auto" w:fill="FFFFFF"/>
            <w:vAlign w:val="center"/>
          </w:tcPr>
          <w:p w:rsidR="00F335D0" w:rsidRPr="00F335D0" w:rsidRDefault="00F335D0" w:rsidP="00B45860">
            <w:pPr>
              <w:widowControl/>
              <w:jc w:val="center"/>
              <w:textAlignment w:val="center"/>
              <w:rPr>
                <w:rFonts w:ascii="宋体" w:eastAsia="宋体" w:hAnsi="宋体" w:cs="宋体"/>
                <w:color w:val="000000"/>
                <w:kern w:val="0"/>
                <w:sz w:val="18"/>
                <w:szCs w:val="18"/>
                <w:lang w:bidi="ar"/>
              </w:rPr>
            </w:pPr>
            <w:r w:rsidRPr="00F335D0">
              <w:rPr>
                <w:rFonts w:ascii="宋体" w:eastAsia="宋体" w:hAnsi="宋体" w:cs="宋体" w:hint="eastAsia"/>
                <w:color w:val="000000"/>
                <w:kern w:val="0"/>
                <w:sz w:val="18"/>
                <w:szCs w:val="18"/>
                <w:lang w:bidi="ar"/>
              </w:rPr>
              <w:t xml:space="preserve">单价 </w:t>
            </w:r>
          </w:p>
        </w:tc>
        <w:tc>
          <w:tcPr>
            <w:tcW w:w="1290" w:type="dxa"/>
            <w:tcBorders>
              <w:top w:val="single" w:sz="4" w:space="0" w:color="000000"/>
              <w:left w:val="single" w:sz="4" w:space="0" w:color="auto"/>
              <w:bottom w:val="single" w:sz="4" w:space="0" w:color="000000"/>
              <w:right w:val="single" w:sz="4" w:space="0" w:color="auto"/>
            </w:tcBorders>
            <w:shd w:val="clear" w:color="auto" w:fill="FFFFFF"/>
            <w:vAlign w:val="center"/>
          </w:tcPr>
          <w:p w:rsidR="00F335D0" w:rsidRPr="00F335D0" w:rsidRDefault="00F335D0" w:rsidP="00B45860">
            <w:pPr>
              <w:widowControl/>
              <w:jc w:val="center"/>
              <w:textAlignment w:val="center"/>
              <w:rPr>
                <w:rFonts w:ascii="宋体" w:eastAsia="宋体" w:hAnsi="宋体" w:cs="宋体"/>
                <w:color w:val="000000"/>
                <w:kern w:val="0"/>
                <w:sz w:val="18"/>
                <w:szCs w:val="18"/>
                <w:lang w:bidi="ar"/>
              </w:rPr>
            </w:pPr>
            <w:r w:rsidRPr="00F335D0">
              <w:rPr>
                <w:rFonts w:ascii="宋体" w:eastAsia="宋体" w:hAnsi="宋体" w:cs="宋体" w:hint="eastAsia"/>
                <w:color w:val="000000"/>
                <w:kern w:val="0"/>
                <w:sz w:val="18"/>
                <w:szCs w:val="18"/>
                <w:lang w:bidi="ar"/>
              </w:rPr>
              <w:t>合计</w:t>
            </w:r>
          </w:p>
        </w:tc>
      </w:tr>
      <w:tr w:rsidR="00F335D0" w:rsidRPr="00F335D0" w:rsidTr="00F335D0">
        <w:trPr>
          <w:trHeigh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1</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F335D0" w:rsidRPr="00F335D0" w:rsidRDefault="00F335D0" w:rsidP="00687227">
            <w:pPr>
              <w:widowControl/>
              <w:jc w:val="center"/>
              <w:rPr>
                <w:rFonts w:ascii="宋体" w:eastAsia="宋体" w:hAnsi="宋体"/>
                <w:color w:val="000000"/>
                <w:sz w:val="18"/>
                <w:szCs w:val="18"/>
              </w:rPr>
            </w:pPr>
            <w:r w:rsidRPr="00F335D0">
              <w:rPr>
                <w:rFonts w:ascii="宋体" w:eastAsia="宋体" w:hAnsi="宋体" w:hint="eastAsia"/>
                <w:color w:val="000000"/>
                <w:sz w:val="18"/>
                <w:szCs w:val="18"/>
              </w:rPr>
              <w:t>检测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rPr>
                <w:rFonts w:ascii="宋体" w:eastAsia="宋体" w:hAnsi="宋体"/>
                <w:color w:val="000000"/>
                <w:kern w:val="0"/>
                <w:sz w:val="18"/>
                <w:szCs w:val="18"/>
              </w:rPr>
            </w:pPr>
            <w:r w:rsidRPr="00F335D0">
              <w:rPr>
                <w:rFonts w:ascii="宋体" w:eastAsia="宋体" w:hAnsi="宋体" w:hint="eastAsia"/>
                <w:color w:val="000000"/>
                <w:sz w:val="18"/>
                <w:szCs w:val="18"/>
              </w:rPr>
              <w:t>检测灭火器</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color w:val="000000"/>
                <w:sz w:val="18"/>
                <w:szCs w:val="18"/>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套</w:t>
            </w:r>
          </w:p>
        </w:tc>
        <w:tc>
          <w:tcPr>
            <w:tcW w:w="1545"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c>
          <w:tcPr>
            <w:tcW w:w="1290"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r>
      <w:tr w:rsidR="00F335D0" w:rsidRPr="00F335D0" w:rsidTr="00F335D0">
        <w:trPr>
          <w:trHeigh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2</w:t>
            </w:r>
          </w:p>
        </w:tc>
        <w:tc>
          <w:tcPr>
            <w:tcW w:w="709" w:type="dxa"/>
            <w:vMerge/>
            <w:tcBorders>
              <w:left w:val="single" w:sz="4" w:space="0" w:color="000000"/>
              <w:bottom w:val="single" w:sz="4" w:space="0" w:color="000000"/>
              <w:right w:val="single" w:sz="4" w:space="0" w:color="000000"/>
            </w:tcBorders>
            <w:shd w:val="clear" w:color="auto" w:fill="FFFFFF"/>
          </w:tcPr>
          <w:p w:rsidR="00F335D0" w:rsidRPr="00F335D0" w:rsidRDefault="00F335D0" w:rsidP="00687227">
            <w:pPr>
              <w:jc w:val="center"/>
              <w:rPr>
                <w:rFonts w:ascii="宋体" w:eastAsia="宋体" w:hAnsi="宋体"/>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jc w:val="center"/>
              <w:rPr>
                <w:rFonts w:ascii="宋体" w:eastAsia="宋体" w:hAnsi="宋体"/>
                <w:color w:val="000000"/>
                <w:sz w:val="18"/>
                <w:szCs w:val="18"/>
              </w:rPr>
            </w:pPr>
            <w:proofErr w:type="gramStart"/>
            <w:r w:rsidRPr="00F335D0">
              <w:rPr>
                <w:rFonts w:ascii="宋体" w:eastAsia="宋体" w:hAnsi="宋体" w:hint="eastAsia"/>
                <w:color w:val="000000"/>
                <w:sz w:val="18"/>
                <w:szCs w:val="18"/>
              </w:rPr>
              <w:t>七氟丙烷</w:t>
            </w:r>
            <w:proofErr w:type="gramEnd"/>
            <w:r w:rsidRPr="00F335D0">
              <w:rPr>
                <w:rFonts w:ascii="宋体" w:eastAsia="宋体" w:hAnsi="宋体" w:hint="eastAsia"/>
                <w:color w:val="000000"/>
                <w:sz w:val="18"/>
                <w:szCs w:val="18"/>
              </w:rPr>
              <w:t>检测</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color w:val="000000"/>
                <w:sz w:val="18"/>
                <w:szCs w:val="18"/>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项</w:t>
            </w:r>
          </w:p>
        </w:tc>
        <w:tc>
          <w:tcPr>
            <w:tcW w:w="1545"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c>
          <w:tcPr>
            <w:tcW w:w="1290"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r>
      <w:tr w:rsidR="00F335D0" w:rsidRPr="00F335D0" w:rsidTr="00F335D0">
        <w:trPr>
          <w:trHeigh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3</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F335D0" w:rsidRPr="00F335D0" w:rsidRDefault="00F335D0" w:rsidP="00687227">
            <w:pPr>
              <w:jc w:val="center"/>
              <w:rPr>
                <w:rFonts w:ascii="宋体" w:eastAsia="宋体" w:hAnsi="宋体"/>
                <w:color w:val="000000"/>
                <w:sz w:val="18"/>
                <w:szCs w:val="18"/>
              </w:rPr>
            </w:pPr>
            <w:r w:rsidRPr="00F335D0">
              <w:rPr>
                <w:rFonts w:ascii="宋体" w:eastAsia="宋体" w:hAnsi="宋体" w:hint="eastAsia"/>
                <w:color w:val="000000"/>
                <w:sz w:val="18"/>
                <w:szCs w:val="18"/>
              </w:rPr>
              <w:t>增购</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jc w:val="center"/>
              <w:rPr>
                <w:rFonts w:ascii="宋体" w:eastAsia="宋体" w:hAnsi="宋体"/>
                <w:color w:val="000000"/>
                <w:sz w:val="18"/>
                <w:szCs w:val="18"/>
              </w:rPr>
            </w:pPr>
            <w:r w:rsidRPr="00F335D0">
              <w:rPr>
                <w:rFonts w:ascii="宋体" w:eastAsia="宋体" w:hAnsi="宋体" w:hint="eastAsia"/>
                <w:color w:val="000000"/>
                <w:sz w:val="18"/>
                <w:szCs w:val="18"/>
              </w:rPr>
              <w:t>新购干粉灭火器5kg</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color w:val="000000"/>
                <w:sz w:val="18"/>
                <w:szCs w:val="18"/>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proofErr w:type="gramStart"/>
            <w:r w:rsidRPr="00F335D0">
              <w:rPr>
                <w:rFonts w:ascii="宋体" w:eastAsia="宋体" w:hAnsi="宋体" w:cs="宋体" w:hint="eastAsia"/>
                <w:color w:val="000000"/>
                <w:kern w:val="0"/>
                <w:sz w:val="18"/>
                <w:szCs w:val="18"/>
                <w:lang w:bidi="ar"/>
              </w:rPr>
              <w:t>樘</w:t>
            </w:r>
            <w:proofErr w:type="gramEnd"/>
          </w:p>
        </w:tc>
        <w:tc>
          <w:tcPr>
            <w:tcW w:w="1545"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c>
          <w:tcPr>
            <w:tcW w:w="1290"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r>
      <w:tr w:rsidR="00F335D0" w:rsidRPr="00F335D0" w:rsidTr="00F335D0">
        <w:trPr>
          <w:trHeight w:val="737"/>
          <w:jc w:val="center"/>
        </w:trPr>
        <w:tc>
          <w:tcPr>
            <w:tcW w:w="704" w:type="dxa"/>
            <w:tcBorders>
              <w:top w:val="single" w:sz="4" w:space="0" w:color="000000"/>
              <w:left w:val="single" w:sz="4" w:space="0" w:color="000000"/>
              <w:bottom w:val="single" w:sz="4" w:space="0" w:color="auto"/>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4</w:t>
            </w:r>
          </w:p>
        </w:tc>
        <w:tc>
          <w:tcPr>
            <w:tcW w:w="709" w:type="dxa"/>
            <w:vMerge/>
            <w:tcBorders>
              <w:left w:val="single" w:sz="4" w:space="0" w:color="000000"/>
              <w:right w:val="single" w:sz="4" w:space="0" w:color="000000"/>
            </w:tcBorders>
            <w:shd w:val="clear" w:color="auto" w:fill="FFFFFF"/>
          </w:tcPr>
          <w:p w:rsidR="00F335D0" w:rsidRPr="00F335D0" w:rsidRDefault="00F335D0" w:rsidP="00687227">
            <w:pPr>
              <w:jc w:val="center"/>
              <w:rPr>
                <w:rFonts w:ascii="宋体" w:eastAsia="宋体" w:hAnsi="宋体"/>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jc w:val="center"/>
              <w:rPr>
                <w:rFonts w:ascii="宋体" w:eastAsia="宋体" w:hAnsi="宋体"/>
                <w:color w:val="000000"/>
                <w:sz w:val="18"/>
                <w:szCs w:val="18"/>
              </w:rPr>
            </w:pPr>
            <w:r w:rsidRPr="00F335D0">
              <w:rPr>
                <w:rFonts w:ascii="宋体" w:eastAsia="宋体" w:hAnsi="宋体" w:hint="eastAsia"/>
                <w:color w:val="000000"/>
                <w:sz w:val="18"/>
                <w:szCs w:val="18"/>
              </w:rPr>
              <w:t>新购水基灭火器6L</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color w:val="000000"/>
                <w:sz w:val="18"/>
                <w:szCs w:val="18"/>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套</w:t>
            </w:r>
          </w:p>
        </w:tc>
        <w:tc>
          <w:tcPr>
            <w:tcW w:w="1545"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c>
          <w:tcPr>
            <w:tcW w:w="1290" w:type="dxa"/>
            <w:tcBorders>
              <w:top w:val="single" w:sz="4" w:space="0" w:color="000000"/>
              <w:left w:val="single" w:sz="4" w:space="0" w:color="auto"/>
              <w:right w:val="single" w:sz="4" w:space="0" w:color="auto"/>
            </w:tcBorders>
            <w:shd w:val="clear" w:color="auto" w:fill="FFFFFF"/>
          </w:tcPr>
          <w:p w:rsidR="00F335D0" w:rsidRPr="00F335D0" w:rsidRDefault="00F335D0" w:rsidP="00687227">
            <w:pPr>
              <w:widowControl/>
              <w:jc w:val="center"/>
              <w:textAlignment w:val="center"/>
              <w:rPr>
                <w:rFonts w:ascii="宋体" w:eastAsia="宋体" w:hAnsi="宋体" w:cs="宋体"/>
                <w:color w:val="000000"/>
                <w:kern w:val="0"/>
                <w:sz w:val="18"/>
                <w:szCs w:val="18"/>
                <w:lang w:bidi="ar"/>
              </w:rPr>
            </w:pPr>
          </w:p>
        </w:tc>
      </w:tr>
      <w:tr w:rsidR="00F335D0" w:rsidRPr="00F335D0" w:rsidTr="00F335D0">
        <w:trPr>
          <w:trHeight w:val="73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F335D0" w:rsidRPr="00F335D0" w:rsidRDefault="00F335D0" w:rsidP="00811A34">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sz w:val="18"/>
                <w:szCs w:val="18"/>
              </w:rPr>
              <w:t>5</w:t>
            </w:r>
          </w:p>
        </w:tc>
        <w:tc>
          <w:tcPr>
            <w:tcW w:w="709" w:type="dxa"/>
            <w:vMerge/>
            <w:tcBorders>
              <w:left w:val="single" w:sz="4" w:space="0" w:color="auto"/>
              <w:right w:val="single" w:sz="4" w:space="0" w:color="000000"/>
            </w:tcBorders>
            <w:shd w:val="clear" w:color="auto" w:fill="FFFFFF"/>
          </w:tcPr>
          <w:p w:rsidR="00F335D0" w:rsidRPr="00F335D0" w:rsidRDefault="00F335D0" w:rsidP="00687227">
            <w:pPr>
              <w:jc w:val="center"/>
              <w:rPr>
                <w:rFonts w:ascii="宋体" w:eastAsia="宋体" w:hAnsi="宋体"/>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jc w:val="center"/>
              <w:rPr>
                <w:rFonts w:ascii="宋体" w:eastAsia="宋体" w:hAnsi="宋体"/>
                <w:color w:val="000000"/>
                <w:sz w:val="18"/>
                <w:szCs w:val="18"/>
              </w:rPr>
            </w:pPr>
            <w:r w:rsidRPr="00F335D0">
              <w:rPr>
                <w:rFonts w:ascii="宋体" w:eastAsia="宋体" w:hAnsi="宋体" w:hint="eastAsia"/>
                <w:color w:val="000000"/>
                <w:sz w:val="18"/>
                <w:szCs w:val="18"/>
              </w:rPr>
              <w:t>新购巡逻专用灭火器</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color w:val="000000"/>
                <w:sz w:val="18"/>
                <w:szCs w:val="18"/>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kern w:val="0"/>
                <w:sz w:val="18"/>
                <w:szCs w:val="18"/>
                <w:lang w:bidi="ar"/>
              </w:rPr>
              <w:t>支</w:t>
            </w:r>
          </w:p>
        </w:tc>
        <w:tc>
          <w:tcPr>
            <w:tcW w:w="1545" w:type="dxa"/>
            <w:tcBorders>
              <w:top w:val="single" w:sz="4" w:space="0" w:color="000000"/>
              <w:left w:val="single" w:sz="4" w:space="0" w:color="auto"/>
              <w:right w:val="single" w:sz="4" w:space="0" w:color="auto"/>
            </w:tcBorders>
            <w:shd w:val="clear" w:color="auto" w:fill="FFFFFF"/>
          </w:tcPr>
          <w:p w:rsidR="00F335D0" w:rsidRPr="00F335D0" w:rsidRDefault="00F335D0" w:rsidP="00687227">
            <w:pPr>
              <w:jc w:val="center"/>
              <w:rPr>
                <w:rFonts w:ascii="宋体" w:eastAsia="宋体" w:hAnsi="宋体" w:cs="宋体"/>
                <w:color w:val="000000"/>
                <w:sz w:val="18"/>
                <w:szCs w:val="18"/>
              </w:rPr>
            </w:pPr>
          </w:p>
        </w:tc>
        <w:tc>
          <w:tcPr>
            <w:tcW w:w="1290" w:type="dxa"/>
            <w:tcBorders>
              <w:top w:val="single" w:sz="4" w:space="0" w:color="000000"/>
              <w:left w:val="single" w:sz="4" w:space="0" w:color="auto"/>
              <w:right w:val="single" w:sz="4" w:space="0" w:color="auto"/>
            </w:tcBorders>
            <w:shd w:val="clear" w:color="auto" w:fill="FFFFFF"/>
          </w:tcPr>
          <w:p w:rsidR="00F335D0" w:rsidRPr="00F335D0" w:rsidRDefault="00F335D0" w:rsidP="00687227">
            <w:pPr>
              <w:jc w:val="center"/>
              <w:rPr>
                <w:rFonts w:ascii="宋体" w:eastAsia="宋体" w:hAnsi="宋体" w:cs="宋体"/>
                <w:color w:val="000000"/>
                <w:sz w:val="18"/>
                <w:szCs w:val="18"/>
              </w:rPr>
            </w:pPr>
          </w:p>
        </w:tc>
      </w:tr>
      <w:tr w:rsidR="00F335D0" w:rsidRPr="00F335D0" w:rsidTr="00F335D0">
        <w:trPr>
          <w:trHeight w:val="73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F335D0" w:rsidRPr="00F335D0" w:rsidRDefault="00F335D0" w:rsidP="00811A34">
            <w:pPr>
              <w:widowControl/>
              <w:jc w:val="center"/>
              <w:textAlignment w:val="center"/>
              <w:rPr>
                <w:rFonts w:ascii="宋体" w:eastAsia="宋体" w:hAnsi="宋体" w:cs="宋体"/>
                <w:color w:val="000000"/>
                <w:sz w:val="18"/>
                <w:szCs w:val="18"/>
              </w:rPr>
            </w:pPr>
            <w:r w:rsidRPr="00F335D0">
              <w:rPr>
                <w:rFonts w:ascii="宋体" w:eastAsia="宋体" w:hAnsi="宋体" w:cs="宋体" w:hint="eastAsia"/>
                <w:color w:val="000000"/>
                <w:sz w:val="18"/>
                <w:szCs w:val="18"/>
              </w:rPr>
              <w:t>6</w:t>
            </w:r>
          </w:p>
        </w:tc>
        <w:tc>
          <w:tcPr>
            <w:tcW w:w="709" w:type="dxa"/>
            <w:vMerge/>
            <w:tcBorders>
              <w:left w:val="single" w:sz="4" w:space="0" w:color="auto"/>
              <w:bottom w:val="single" w:sz="4" w:space="0" w:color="000000"/>
              <w:right w:val="single" w:sz="4" w:space="0" w:color="000000"/>
            </w:tcBorders>
            <w:shd w:val="clear" w:color="auto" w:fill="FFFFFF"/>
          </w:tcPr>
          <w:p w:rsidR="00F335D0" w:rsidRPr="00F335D0" w:rsidRDefault="00F335D0" w:rsidP="00687227">
            <w:pPr>
              <w:jc w:val="center"/>
              <w:rPr>
                <w:rFonts w:ascii="宋体" w:eastAsia="宋体" w:hAnsi="宋体"/>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jc w:val="center"/>
              <w:rPr>
                <w:rFonts w:ascii="宋体" w:eastAsia="宋体" w:hAnsi="宋体"/>
                <w:color w:val="000000"/>
                <w:sz w:val="18"/>
                <w:szCs w:val="18"/>
              </w:rPr>
            </w:pPr>
            <w:r w:rsidRPr="00F335D0">
              <w:rPr>
                <w:rFonts w:ascii="宋体" w:eastAsia="宋体" w:hAnsi="宋体" w:hint="eastAsia"/>
                <w:color w:val="000000"/>
                <w:sz w:val="18"/>
                <w:szCs w:val="18"/>
              </w:rPr>
              <w:t>消防水带</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r w:rsidRPr="00F335D0">
              <w:rPr>
                <w:rFonts w:ascii="宋体" w:eastAsia="宋体" w:hAnsi="宋体" w:cs="宋体"/>
                <w:color w:val="000000"/>
                <w:sz w:val="18"/>
                <w:szCs w:val="18"/>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35D0" w:rsidRPr="00F335D0" w:rsidRDefault="00F335D0" w:rsidP="00687227">
            <w:pPr>
              <w:widowControl/>
              <w:jc w:val="center"/>
              <w:textAlignment w:val="center"/>
              <w:rPr>
                <w:rFonts w:ascii="宋体" w:eastAsia="宋体" w:hAnsi="宋体" w:cs="宋体"/>
                <w:color w:val="000000"/>
                <w:sz w:val="18"/>
                <w:szCs w:val="18"/>
              </w:rPr>
            </w:pPr>
            <w:proofErr w:type="gramStart"/>
            <w:r w:rsidRPr="00F335D0">
              <w:rPr>
                <w:rFonts w:ascii="宋体" w:eastAsia="宋体" w:hAnsi="宋体" w:cs="宋体" w:hint="eastAsia"/>
                <w:color w:val="000000"/>
                <w:kern w:val="0"/>
                <w:sz w:val="18"/>
                <w:szCs w:val="18"/>
                <w:lang w:bidi="ar"/>
              </w:rPr>
              <w:t>个</w:t>
            </w:r>
            <w:proofErr w:type="gramEnd"/>
          </w:p>
        </w:tc>
        <w:tc>
          <w:tcPr>
            <w:tcW w:w="1545" w:type="dxa"/>
            <w:tcBorders>
              <w:top w:val="single" w:sz="4" w:space="0" w:color="000000"/>
              <w:left w:val="single" w:sz="4" w:space="0" w:color="auto"/>
              <w:bottom w:val="single" w:sz="4" w:space="0" w:color="000000"/>
              <w:right w:val="single" w:sz="4" w:space="0" w:color="auto"/>
            </w:tcBorders>
            <w:shd w:val="clear" w:color="auto" w:fill="FFFFFF"/>
          </w:tcPr>
          <w:p w:rsidR="00F335D0" w:rsidRPr="00F335D0" w:rsidRDefault="00F335D0" w:rsidP="00687227">
            <w:pPr>
              <w:jc w:val="center"/>
              <w:rPr>
                <w:rFonts w:ascii="宋体" w:eastAsia="宋体" w:hAnsi="宋体" w:cs="宋体"/>
                <w:color w:val="000000"/>
                <w:sz w:val="18"/>
                <w:szCs w:val="18"/>
              </w:rPr>
            </w:pPr>
          </w:p>
        </w:tc>
        <w:tc>
          <w:tcPr>
            <w:tcW w:w="1290" w:type="dxa"/>
            <w:tcBorders>
              <w:top w:val="single" w:sz="4" w:space="0" w:color="000000"/>
              <w:left w:val="single" w:sz="4" w:space="0" w:color="auto"/>
              <w:bottom w:val="single" w:sz="4" w:space="0" w:color="000000"/>
              <w:right w:val="single" w:sz="4" w:space="0" w:color="auto"/>
            </w:tcBorders>
            <w:shd w:val="clear" w:color="auto" w:fill="FFFFFF"/>
          </w:tcPr>
          <w:p w:rsidR="00F335D0" w:rsidRPr="00F335D0" w:rsidRDefault="00F335D0" w:rsidP="00687227">
            <w:pPr>
              <w:jc w:val="center"/>
              <w:rPr>
                <w:rFonts w:ascii="宋体" w:eastAsia="宋体" w:hAnsi="宋体" w:cs="宋体"/>
                <w:color w:val="000000"/>
                <w:sz w:val="18"/>
                <w:szCs w:val="18"/>
              </w:rPr>
            </w:pPr>
          </w:p>
        </w:tc>
      </w:tr>
      <w:tr w:rsidR="00811A34" w:rsidRPr="00F335D0" w:rsidTr="00F335D0">
        <w:trPr>
          <w:trHeight w:val="626"/>
          <w:jc w:val="center"/>
        </w:trPr>
        <w:tc>
          <w:tcPr>
            <w:tcW w:w="750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11A34" w:rsidRPr="00F335D0" w:rsidRDefault="00811A34" w:rsidP="00FA27BE">
            <w:pPr>
              <w:jc w:val="left"/>
              <w:rPr>
                <w:rFonts w:ascii="宋体" w:eastAsia="宋体" w:hAnsi="宋体" w:cs="宋体"/>
                <w:color w:val="000000"/>
                <w:sz w:val="18"/>
                <w:szCs w:val="18"/>
              </w:rPr>
            </w:pPr>
            <w:r w:rsidRPr="00F335D0">
              <w:rPr>
                <w:rFonts w:ascii="宋体" w:eastAsia="宋体" w:hAnsi="宋体" w:cs="宋体" w:hint="eastAsia"/>
                <w:color w:val="000000"/>
                <w:sz w:val="18"/>
                <w:szCs w:val="18"/>
              </w:rPr>
              <w:t xml:space="preserve">总价：（大写金额） </w:t>
            </w:r>
            <w:r w:rsidRPr="00F335D0">
              <w:rPr>
                <w:rFonts w:ascii="宋体" w:eastAsia="宋体" w:hAnsi="宋体" w:cs="宋体"/>
                <w:color w:val="000000"/>
                <w:sz w:val="18"/>
                <w:szCs w:val="18"/>
              </w:rPr>
              <w:t xml:space="preserve">                           </w:t>
            </w:r>
            <w:r w:rsidRPr="00F335D0">
              <w:rPr>
                <w:rFonts w:ascii="宋体" w:eastAsia="宋体" w:hAnsi="宋体" w:cs="宋体" w:hint="eastAsia"/>
                <w:color w:val="000000"/>
                <w:sz w:val="18"/>
                <w:szCs w:val="18"/>
              </w:rPr>
              <w:t>（小写金额）</w:t>
            </w:r>
          </w:p>
        </w:tc>
      </w:tr>
    </w:tbl>
    <w:p w:rsidR="007652FA" w:rsidRDefault="007652FA">
      <w:pPr>
        <w:ind w:firstLineChars="200" w:firstLine="420"/>
        <w:jc w:val="left"/>
        <w:rPr>
          <w:rFonts w:ascii="宋体" w:eastAsia="宋体" w:hAnsi="宋体"/>
          <w:szCs w:val="21"/>
        </w:rPr>
      </w:pP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Pr>
          <w:rFonts w:ascii="宋体" w:eastAsia="宋体" w:hAnsi="宋体"/>
          <w:szCs w:val="21"/>
        </w:rPr>
        <w:t>5</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w:t>
      </w:r>
      <w:r>
        <w:rPr>
          <w:rFonts w:ascii="宋体" w:eastAsia="宋体" w:hAnsi="宋体"/>
          <w:szCs w:val="21"/>
        </w:rPr>
        <w:lastRenderedPageBreak/>
        <w:t>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697861">
              <w:rPr>
                <w:rFonts w:ascii="宋体" w:eastAsia="宋体" w:hAnsi="宋体"/>
                <w:szCs w:val="21"/>
              </w:rPr>
              <w:t>7</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B808B4">
            <w:pPr>
              <w:widowControl/>
              <w:rPr>
                <w:rFonts w:ascii="宋体" w:eastAsia="宋体" w:hAnsi="宋体"/>
                <w:szCs w:val="21"/>
              </w:rPr>
            </w:pPr>
            <w:r>
              <w:rPr>
                <w:rFonts w:ascii="宋体" w:eastAsia="宋体" w:hAnsi="宋体" w:hint="eastAsia"/>
                <w:szCs w:val="21"/>
              </w:rPr>
              <w:t>具有</w:t>
            </w:r>
            <w:r w:rsidR="007E3033">
              <w:rPr>
                <w:rFonts w:ascii="宋体" w:eastAsia="宋体" w:hAnsi="宋体" w:hint="eastAsia"/>
                <w:szCs w:val="21"/>
              </w:rPr>
              <w:t>有效的质量管理体系认证证书，得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B808B4">
            <w:pPr>
              <w:widowControl/>
              <w:rPr>
                <w:rFonts w:ascii="宋体" w:eastAsia="宋体" w:hAnsi="宋体"/>
                <w:szCs w:val="21"/>
              </w:rPr>
            </w:pPr>
            <w:proofErr w:type="gramStart"/>
            <w:r>
              <w:rPr>
                <w:rFonts w:ascii="宋体" w:eastAsia="宋体" w:hAnsi="宋体" w:hint="eastAsia"/>
                <w:szCs w:val="21"/>
              </w:rPr>
              <w:t>具</w:t>
            </w:r>
            <w:r w:rsidR="007E3033">
              <w:rPr>
                <w:rFonts w:ascii="宋体" w:eastAsia="宋体" w:hAnsi="宋体" w:hint="eastAsia"/>
                <w:szCs w:val="21"/>
              </w:rPr>
              <w:t>有效</w:t>
            </w:r>
            <w:proofErr w:type="gramEnd"/>
            <w:r w:rsidR="007E3033">
              <w:rPr>
                <w:rFonts w:ascii="宋体" w:eastAsia="宋体" w:hAnsi="宋体" w:hint="eastAsia"/>
                <w:szCs w:val="21"/>
              </w:rPr>
              <w:t>的环境管理体系认证证书，得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19</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项目要求完全满足得1</w:t>
            </w:r>
            <w:r>
              <w:rPr>
                <w:rFonts w:ascii="宋体" w:eastAsia="宋体" w:hAnsi="宋体"/>
                <w:szCs w:val="21"/>
              </w:rPr>
              <w:t>9</w:t>
            </w:r>
            <w:r>
              <w:rPr>
                <w:rFonts w:ascii="宋体" w:eastAsia="宋体" w:hAnsi="宋体" w:hint="eastAsia"/>
                <w:szCs w:val="21"/>
              </w:rPr>
              <w:t>分，</w:t>
            </w:r>
            <w:r w:rsidR="00E241E2">
              <w:rPr>
                <w:rFonts w:ascii="宋体" w:eastAsia="宋体" w:hAnsi="宋体" w:hint="eastAsia"/>
                <w:szCs w:val="21"/>
              </w:rPr>
              <w:t>每1项</w:t>
            </w:r>
            <w:r>
              <w:rPr>
                <w:rFonts w:ascii="宋体" w:eastAsia="宋体" w:hAnsi="宋体" w:hint="eastAsia"/>
                <w:szCs w:val="21"/>
              </w:rPr>
              <w:t>不满足</w:t>
            </w:r>
            <w:r w:rsidR="00E241E2">
              <w:rPr>
                <w:rFonts w:ascii="宋体" w:eastAsia="宋体" w:hAnsi="宋体" w:hint="eastAsia"/>
                <w:szCs w:val="21"/>
              </w:rPr>
              <w:t>扣</w:t>
            </w:r>
            <w:r w:rsidR="00E241E2">
              <w:rPr>
                <w:rFonts w:ascii="宋体" w:eastAsia="宋体" w:hAnsi="宋体"/>
                <w:szCs w:val="21"/>
              </w:rPr>
              <w:t>3</w:t>
            </w:r>
            <w:r>
              <w:rPr>
                <w:rFonts w:ascii="宋体" w:eastAsia="宋体" w:hAnsi="宋体" w:hint="eastAsia"/>
                <w:szCs w:val="21"/>
              </w:rPr>
              <w:t>分</w:t>
            </w:r>
            <w:r w:rsidR="00E241E2">
              <w:rPr>
                <w:rFonts w:ascii="宋体" w:eastAsia="宋体" w:hAnsi="宋体" w:hint="eastAsia"/>
                <w:szCs w:val="21"/>
              </w:rPr>
              <w:t>，扣完为止</w:t>
            </w:r>
            <w:r>
              <w:rPr>
                <w:rFonts w:ascii="宋体" w:eastAsia="宋体" w:hAnsi="宋体" w:hint="eastAsia"/>
                <w:szCs w:val="21"/>
              </w:rPr>
              <w:t>。(需附偏离表)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4B05BC">
            <w:pPr>
              <w:widowControl/>
              <w:rPr>
                <w:rFonts w:ascii="宋体" w:eastAsia="宋体" w:hAnsi="宋体"/>
                <w:szCs w:val="21"/>
              </w:rPr>
            </w:pPr>
            <w:r>
              <w:rPr>
                <w:rFonts w:ascii="宋体" w:eastAsia="宋体" w:hAnsi="宋体" w:hint="eastAsia"/>
                <w:szCs w:val="21"/>
              </w:rPr>
              <w:t>检测、</w:t>
            </w:r>
            <w:r w:rsidR="007E3033">
              <w:rPr>
                <w:rFonts w:ascii="宋体" w:eastAsia="宋体" w:hAnsi="宋体" w:hint="eastAsia"/>
                <w:szCs w:val="21"/>
              </w:rPr>
              <w:t>供货方案</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10</w:t>
            </w:r>
          </w:p>
        </w:tc>
        <w:tc>
          <w:tcPr>
            <w:tcW w:w="5528" w:type="dxa"/>
            <w:vAlign w:val="center"/>
          </w:tcPr>
          <w:p w:rsidR="00A62085" w:rsidRDefault="007E3033" w:rsidP="00262C82">
            <w:pPr>
              <w:widowControl/>
              <w:rPr>
                <w:rFonts w:ascii="宋体" w:eastAsia="宋体" w:hAnsi="宋体"/>
                <w:szCs w:val="21"/>
              </w:rPr>
            </w:pPr>
            <w:r>
              <w:rPr>
                <w:rFonts w:ascii="宋体" w:eastAsia="宋体" w:hAnsi="宋体" w:hint="eastAsia"/>
                <w:szCs w:val="21"/>
              </w:rPr>
              <w:t>供应商应针对本项目提供供货</w:t>
            </w:r>
            <w:r w:rsidR="00B808B4">
              <w:rPr>
                <w:rFonts w:ascii="宋体" w:eastAsia="宋体" w:hAnsi="宋体" w:hint="eastAsia"/>
                <w:szCs w:val="21"/>
              </w:rPr>
              <w:t>、</w:t>
            </w:r>
            <w:r w:rsidR="0067087C">
              <w:rPr>
                <w:rFonts w:ascii="宋体" w:eastAsia="宋体" w:hAnsi="宋体" w:hint="eastAsia"/>
                <w:szCs w:val="21"/>
              </w:rPr>
              <w:t>检测</w:t>
            </w:r>
            <w:r w:rsidR="00D067A0">
              <w:rPr>
                <w:rFonts w:ascii="宋体" w:eastAsia="宋体" w:hAnsi="宋体" w:hint="eastAsia"/>
                <w:szCs w:val="21"/>
              </w:rPr>
              <w:t>以及</w:t>
            </w:r>
            <w:r w:rsidR="0067087C">
              <w:rPr>
                <w:rFonts w:ascii="宋体" w:eastAsia="宋体" w:hAnsi="宋体" w:hint="eastAsia"/>
                <w:szCs w:val="21"/>
              </w:rPr>
              <w:t>项目</w:t>
            </w:r>
            <w:r w:rsidR="00D067A0">
              <w:rPr>
                <w:rFonts w:ascii="宋体" w:eastAsia="宋体" w:hAnsi="宋体" w:hint="eastAsia"/>
                <w:szCs w:val="21"/>
              </w:rPr>
              <w:t>进度</w:t>
            </w:r>
            <w:r>
              <w:rPr>
                <w:rFonts w:ascii="宋体" w:eastAsia="宋体" w:hAnsi="宋体" w:hint="eastAsia"/>
                <w:szCs w:val="21"/>
              </w:rPr>
              <w:t>方案对供货计划安排、实施方案及配合保障措施进行综合评价：</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质量保障</w:t>
            </w:r>
          </w:p>
          <w:p w:rsidR="00A62085" w:rsidRDefault="007E3033">
            <w:pPr>
              <w:rPr>
                <w:rFonts w:ascii="宋体" w:eastAsia="宋体" w:hAnsi="宋体"/>
                <w:szCs w:val="21"/>
              </w:rPr>
            </w:pPr>
            <w:r>
              <w:rPr>
                <w:rFonts w:ascii="宋体" w:eastAsia="宋体" w:hAnsi="宋体" w:hint="eastAsia"/>
                <w:szCs w:val="21"/>
              </w:rPr>
              <w:t>方案</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A62085" w:rsidRDefault="007E3033">
            <w:pPr>
              <w:ind w:firstLineChars="200" w:firstLine="420"/>
              <w:jc w:val="left"/>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服务方案</w:t>
            </w:r>
          </w:p>
        </w:tc>
        <w:tc>
          <w:tcPr>
            <w:tcW w:w="709" w:type="dxa"/>
            <w:vAlign w:val="center"/>
          </w:tcPr>
          <w:p w:rsidR="00A62085" w:rsidRDefault="007E3033">
            <w:pPr>
              <w:rPr>
                <w:rFonts w:ascii="宋体" w:eastAsia="宋体" w:hAnsi="宋体"/>
                <w:szCs w:val="21"/>
              </w:rPr>
            </w:pPr>
            <w:r>
              <w:rPr>
                <w:rFonts w:ascii="宋体" w:eastAsia="宋体" w:hAnsi="宋体"/>
                <w:szCs w:val="21"/>
              </w:rPr>
              <w:t>10</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供应商应针对本项目提供服务方案，综合考虑售前、售中和</w:t>
            </w:r>
            <w:r w:rsidR="004E37B3">
              <w:rPr>
                <w:rFonts w:ascii="宋体" w:eastAsia="宋体" w:hAnsi="宋体" w:hint="eastAsia"/>
                <w:szCs w:val="21"/>
              </w:rPr>
              <w:t>增值</w:t>
            </w:r>
            <w:r>
              <w:rPr>
                <w:rFonts w:ascii="宋体" w:eastAsia="宋体" w:hAnsi="宋体" w:hint="eastAsia"/>
                <w:szCs w:val="21"/>
              </w:rPr>
              <w:t>服务内容、响应时间、应急预案等内容，进行综合评比：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lastRenderedPageBreak/>
              <w:t>分；</w:t>
            </w:r>
          </w:p>
          <w:p w:rsidR="00A62085" w:rsidRDefault="007E3033">
            <w:pPr>
              <w:ind w:firstLine="420"/>
              <w:jc w:val="left"/>
              <w:rPr>
                <w:rFonts w:ascii="宋体" w:eastAsia="宋体" w:hAnsi="宋体"/>
                <w:szCs w:val="21"/>
              </w:rPr>
            </w:pPr>
            <w:r>
              <w:rPr>
                <w:rFonts w:ascii="宋体" w:eastAsia="宋体" w:hAnsi="宋体" w:hint="eastAsia"/>
                <w:szCs w:val="21"/>
              </w:rPr>
              <w:t>无具体内容或无针对性得0分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967514">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697861">
        <w:rPr>
          <w:rFonts w:ascii="宋体" w:eastAsia="宋体" w:hAnsi="宋体"/>
          <w:szCs w:val="21"/>
        </w:rPr>
        <w:t>8</w:t>
      </w:r>
      <w:r>
        <w:rPr>
          <w:rFonts w:ascii="宋体" w:eastAsia="宋体" w:hAnsi="宋体" w:hint="eastAsia"/>
          <w:szCs w:val="21"/>
        </w:rPr>
        <w:t>月</w:t>
      </w:r>
      <w:r w:rsidR="00D016A0">
        <w:rPr>
          <w:rFonts w:ascii="宋体" w:eastAsia="宋体" w:hAnsi="宋体"/>
          <w:szCs w:val="21"/>
        </w:rPr>
        <w:t>1</w:t>
      </w:r>
      <w:r w:rsidR="00697861">
        <w:rPr>
          <w:rFonts w:ascii="宋体" w:eastAsia="宋体" w:hAnsi="宋体"/>
          <w:szCs w:val="21"/>
        </w:rPr>
        <w:t>5</w:t>
      </w:r>
      <w:r>
        <w:rPr>
          <w:rFonts w:ascii="宋体" w:eastAsia="宋体" w:hAnsi="宋体" w:hint="eastAsia"/>
          <w:szCs w:val="21"/>
        </w:rPr>
        <w:t>日</w:t>
      </w:r>
      <w:r w:rsidR="00697861">
        <w:rPr>
          <w:rFonts w:ascii="宋体" w:eastAsia="宋体" w:hAnsi="宋体"/>
          <w:szCs w:val="21"/>
        </w:rPr>
        <w:t>13</w:t>
      </w:r>
      <w:r w:rsidR="00697861">
        <w:rPr>
          <w:rFonts w:ascii="宋体" w:eastAsia="宋体" w:hAnsi="宋体" w:hint="eastAsia"/>
          <w:szCs w:val="21"/>
        </w:rPr>
        <w:t>:</w:t>
      </w:r>
      <w:r w:rsidR="00697861">
        <w:rPr>
          <w:rFonts w:ascii="宋体" w:eastAsia="宋体" w:hAnsi="宋体"/>
          <w:szCs w:val="21"/>
        </w:rPr>
        <w:t>30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697861">
        <w:rPr>
          <w:rFonts w:ascii="宋体" w:eastAsia="宋体" w:hAnsi="宋体"/>
          <w:szCs w:val="21"/>
        </w:rPr>
        <w:t>8</w:t>
      </w:r>
      <w:r>
        <w:rPr>
          <w:rFonts w:ascii="宋体" w:eastAsia="宋体" w:hAnsi="宋体" w:hint="eastAsia"/>
          <w:szCs w:val="21"/>
        </w:rPr>
        <w:t>月</w:t>
      </w:r>
      <w:r w:rsidR="00D016A0">
        <w:rPr>
          <w:rFonts w:ascii="宋体" w:eastAsia="宋体" w:hAnsi="宋体"/>
          <w:szCs w:val="21"/>
        </w:rPr>
        <w:t>1</w:t>
      </w:r>
      <w:r w:rsidR="00697861">
        <w:rPr>
          <w:rFonts w:ascii="宋体" w:eastAsia="宋体" w:hAnsi="宋体"/>
          <w:szCs w:val="21"/>
        </w:rPr>
        <w:t>5</w:t>
      </w:r>
      <w:r>
        <w:rPr>
          <w:rFonts w:ascii="宋体" w:eastAsia="宋体" w:hAnsi="宋体" w:hint="eastAsia"/>
          <w:szCs w:val="21"/>
        </w:rPr>
        <w:t>日</w:t>
      </w:r>
      <w:r w:rsidR="00697861">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地点：北京市西城区西直门外大街6号中仪大厦</w:t>
      </w:r>
      <w:r>
        <w:rPr>
          <w:rFonts w:ascii="宋体" w:eastAsia="宋体" w:hAnsi="宋体"/>
          <w:szCs w:val="21"/>
        </w:rPr>
        <w:t>100</w:t>
      </w:r>
      <w:r w:rsidR="00697861">
        <w:rPr>
          <w:rFonts w:ascii="宋体" w:eastAsia="宋体" w:hAnsi="宋体"/>
          <w:szCs w:val="21"/>
        </w:rPr>
        <w:t>9</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A62085">
      <w:pPr>
        <w:widowControl/>
        <w:jc w:val="left"/>
        <w:rPr>
          <w:rFonts w:ascii="宋体" w:eastAsia="宋体" w:hAnsi="宋体"/>
          <w:szCs w:val="21"/>
        </w:rPr>
      </w:pPr>
    </w:p>
    <w:sectPr w:rsidR="00A620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6A6" w:rsidRDefault="001356A6">
      <w:r>
        <w:separator/>
      </w:r>
    </w:p>
  </w:endnote>
  <w:endnote w:type="continuationSeparator" w:id="0">
    <w:p w:rsidR="001356A6" w:rsidRDefault="001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A62085" w:rsidRDefault="007E3033">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6A6" w:rsidRDefault="001356A6">
      <w:r>
        <w:separator/>
      </w:r>
    </w:p>
  </w:footnote>
  <w:footnote w:type="continuationSeparator" w:id="0">
    <w:p w:rsidR="001356A6" w:rsidRDefault="00135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313A"/>
    <w:rsid w:val="00013363"/>
    <w:rsid w:val="000171C9"/>
    <w:rsid w:val="0002789D"/>
    <w:rsid w:val="00064516"/>
    <w:rsid w:val="000C5ABC"/>
    <w:rsid w:val="000D5F93"/>
    <w:rsid w:val="00107768"/>
    <w:rsid w:val="0011217F"/>
    <w:rsid w:val="00120283"/>
    <w:rsid w:val="00120409"/>
    <w:rsid w:val="001356A6"/>
    <w:rsid w:val="0014064E"/>
    <w:rsid w:val="00155DAD"/>
    <w:rsid w:val="00186F83"/>
    <w:rsid w:val="00187637"/>
    <w:rsid w:val="001B67CD"/>
    <w:rsid w:val="001C268B"/>
    <w:rsid w:val="001C2801"/>
    <w:rsid w:val="001C36B9"/>
    <w:rsid w:val="001E2523"/>
    <w:rsid w:val="001E74DA"/>
    <w:rsid w:val="001E7684"/>
    <w:rsid w:val="00207F3B"/>
    <w:rsid w:val="00215C80"/>
    <w:rsid w:val="0022198F"/>
    <w:rsid w:val="00232321"/>
    <w:rsid w:val="002340BA"/>
    <w:rsid w:val="00236F1E"/>
    <w:rsid w:val="00236FD4"/>
    <w:rsid w:val="0024172A"/>
    <w:rsid w:val="002442DF"/>
    <w:rsid w:val="0026054E"/>
    <w:rsid w:val="00260DDA"/>
    <w:rsid w:val="0026231B"/>
    <w:rsid w:val="00262C82"/>
    <w:rsid w:val="002858F1"/>
    <w:rsid w:val="002A5F93"/>
    <w:rsid w:val="002A6BCB"/>
    <w:rsid w:val="002C2538"/>
    <w:rsid w:val="002D5BDD"/>
    <w:rsid w:val="002F3869"/>
    <w:rsid w:val="002F5B2E"/>
    <w:rsid w:val="00321B34"/>
    <w:rsid w:val="00330EE4"/>
    <w:rsid w:val="00350C10"/>
    <w:rsid w:val="00351F25"/>
    <w:rsid w:val="003565F0"/>
    <w:rsid w:val="00363104"/>
    <w:rsid w:val="003831F6"/>
    <w:rsid w:val="003B3290"/>
    <w:rsid w:val="003E74E8"/>
    <w:rsid w:val="003F5A3D"/>
    <w:rsid w:val="0040458D"/>
    <w:rsid w:val="00416DF9"/>
    <w:rsid w:val="00445753"/>
    <w:rsid w:val="004472BC"/>
    <w:rsid w:val="00447C32"/>
    <w:rsid w:val="00460FE2"/>
    <w:rsid w:val="0046485F"/>
    <w:rsid w:val="004660C5"/>
    <w:rsid w:val="00484A06"/>
    <w:rsid w:val="004A3A1C"/>
    <w:rsid w:val="004B00F1"/>
    <w:rsid w:val="004B05BC"/>
    <w:rsid w:val="004B206F"/>
    <w:rsid w:val="004C53DA"/>
    <w:rsid w:val="004D050B"/>
    <w:rsid w:val="004D2D0F"/>
    <w:rsid w:val="004E37B3"/>
    <w:rsid w:val="004F387B"/>
    <w:rsid w:val="004F5E22"/>
    <w:rsid w:val="00521C12"/>
    <w:rsid w:val="005263CC"/>
    <w:rsid w:val="00536F46"/>
    <w:rsid w:val="005377C3"/>
    <w:rsid w:val="005453F1"/>
    <w:rsid w:val="00585B3A"/>
    <w:rsid w:val="00595D04"/>
    <w:rsid w:val="005A350C"/>
    <w:rsid w:val="005B1D84"/>
    <w:rsid w:val="005D1B6B"/>
    <w:rsid w:val="005D7D22"/>
    <w:rsid w:val="005F12B1"/>
    <w:rsid w:val="00610135"/>
    <w:rsid w:val="0061594F"/>
    <w:rsid w:val="00630DEC"/>
    <w:rsid w:val="00637C79"/>
    <w:rsid w:val="00640332"/>
    <w:rsid w:val="006427E6"/>
    <w:rsid w:val="00643684"/>
    <w:rsid w:val="00645464"/>
    <w:rsid w:val="00653E5D"/>
    <w:rsid w:val="00665C0B"/>
    <w:rsid w:val="0067087C"/>
    <w:rsid w:val="00676D05"/>
    <w:rsid w:val="00687227"/>
    <w:rsid w:val="00692BDE"/>
    <w:rsid w:val="00694A2B"/>
    <w:rsid w:val="006971E7"/>
    <w:rsid w:val="00697595"/>
    <w:rsid w:val="00697861"/>
    <w:rsid w:val="006A74C0"/>
    <w:rsid w:val="006B4D40"/>
    <w:rsid w:val="006C3EF6"/>
    <w:rsid w:val="006C538D"/>
    <w:rsid w:val="007036A7"/>
    <w:rsid w:val="00704406"/>
    <w:rsid w:val="00716864"/>
    <w:rsid w:val="0072034F"/>
    <w:rsid w:val="007211E5"/>
    <w:rsid w:val="00724C14"/>
    <w:rsid w:val="0073057E"/>
    <w:rsid w:val="007325D7"/>
    <w:rsid w:val="0073653C"/>
    <w:rsid w:val="00756DB4"/>
    <w:rsid w:val="007652FA"/>
    <w:rsid w:val="007A3F81"/>
    <w:rsid w:val="007B4B78"/>
    <w:rsid w:val="007C4320"/>
    <w:rsid w:val="007E3033"/>
    <w:rsid w:val="007F5DBB"/>
    <w:rsid w:val="0080315F"/>
    <w:rsid w:val="008032A4"/>
    <w:rsid w:val="00806343"/>
    <w:rsid w:val="00811A34"/>
    <w:rsid w:val="00814BE2"/>
    <w:rsid w:val="00814F7D"/>
    <w:rsid w:val="008257F9"/>
    <w:rsid w:val="00832E65"/>
    <w:rsid w:val="00840A08"/>
    <w:rsid w:val="0085475B"/>
    <w:rsid w:val="0087756E"/>
    <w:rsid w:val="00892766"/>
    <w:rsid w:val="00896D26"/>
    <w:rsid w:val="008A3E8A"/>
    <w:rsid w:val="008C5CF1"/>
    <w:rsid w:val="008E7E0F"/>
    <w:rsid w:val="008F41D7"/>
    <w:rsid w:val="00910266"/>
    <w:rsid w:val="0095017D"/>
    <w:rsid w:val="009533DE"/>
    <w:rsid w:val="009536F7"/>
    <w:rsid w:val="00967514"/>
    <w:rsid w:val="0097691C"/>
    <w:rsid w:val="00990D35"/>
    <w:rsid w:val="009B40EF"/>
    <w:rsid w:val="009B69D9"/>
    <w:rsid w:val="009B729F"/>
    <w:rsid w:val="009D0EB6"/>
    <w:rsid w:val="009E15C3"/>
    <w:rsid w:val="009F38CB"/>
    <w:rsid w:val="00A109F8"/>
    <w:rsid w:val="00A130BB"/>
    <w:rsid w:val="00A31442"/>
    <w:rsid w:val="00A45E9B"/>
    <w:rsid w:val="00A62085"/>
    <w:rsid w:val="00A66966"/>
    <w:rsid w:val="00AB6948"/>
    <w:rsid w:val="00AB72A0"/>
    <w:rsid w:val="00AD0187"/>
    <w:rsid w:val="00AD037B"/>
    <w:rsid w:val="00AD17D9"/>
    <w:rsid w:val="00AF0172"/>
    <w:rsid w:val="00B016D1"/>
    <w:rsid w:val="00B11E88"/>
    <w:rsid w:val="00B16D1F"/>
    <w:rsid w:val="00B30530"/>
    <w:rsid w:val="00B343E0"/>
    <w:rsid w:val="00B352C8"/>
    <w:rsid w:val="00B4164D"/>
    <w:rsid w:val="00B521C9"/>
    <w:rsid w:val="00B53550"/>
    <w:rsid w:val="00B60D06"/>
    <w:rsid w:val="00B7097D"/>
    <w:rsid w:val="00B74DE7"/>
    <w:rsid w:val="00B808B4"/>
    <w:rsid w:val="00B81D93"/>
    <w:rsid w:val="00B82142"/>
    <w:rsid w:val="00BA38C4"/>
    <w:rsid w:val="00BA73B7"/>
    <w:rsid w:val="00BB3909"/>
    <w:rsid w:val="00BC0646"/>
    <w:rsid w:val="00BC1CBD"/>
    <w:rsid w:val="00BC78AD"/>
    <w:rsid w:val="00BF04E3"/>
    <w:rsid w:val="00C03123"/>
    <w:rsid w:val="00C05D8A"/>
    <w:rsid w:val="00C07635"/>
    <w:rsid w:val="00C15E3E"/>
    <w:rsid w:val="00C16A00"/>
    <w:rsid w:val="00C260B5"/>
    <w:rsid w:val="00C310BC"/>
    <w:rsid w:val="00C3372C"/>
    <w:rsid w:val="00C40559"/>
    <w:rsid w:val="00C44AE2"/>
    <w:rsid w:val="00C501B5"/>
    <w:rsid w:val="00C6074B"/>
    <w:rsid w:val="00C60E30"/>
    <w:rsid w:val="00C73349"/>
    <w:rsid w:val="00C76EAC"/>
    <w:rsid w:val="00C77842"/>
    <w:rsid w:val="00C800F9"/>
    <w:rsid w:val="00C8379E"/>
    <w:rsid w:val="00C84C79"/>
    <w:rsid w:val="00CA5850"/>
    <w:rsid w:val="00CC0CBD"/>
    <w:rsid w:val="00D016A0"/>
    <w:rsid w:val="00D04DB2"/>
    <w:rsid w:val="00D067A0"/>
    <w:rsid w:val="00D318F7"/>
    <w:rsid w:val="00D569E7"/>
    <w:rsid w:val="00D62908"/>
    <w:rsid w:val="00D72ABD"/>
    <w:rsid w:val="00D81395"/>
    <w:rsid w:val="00DC1A5B"/>
    <w:rsid w:val="00DC1F43"/>
    <w:rsid w:val="00DD1EAC"/>
    <w:rsid w:val="00DE7687"/>
    <w:rsid w:val="00DF07DF"/>
    <w:rsid w:val="00DF1414"/>
    <w:rsid w:val="00E10CEA"/>
    <w:rsid w:val="00E11D6C"/>
    <w:rsid w:val="00E14F86"/>
    <w:rsid w:val="00E241E2"/>
    <w:rsid w:val="00E2787D"/>
    <w:rsid w:val="00E60126"/>
    <w:rsid w:val="00E65800"/>
    <w:rsid w:val="00E7421E"/>
    <w:rsid w:val="00E77497"/>
    <w:rsid w:val="00E77D53"/>
    <w:rsid w:val="00E83376"/>
    <w:rsid w:val="00E8450C"/>
    <w:rsid w:val="00E9108F"/>
    <w:rsid w:val="00E92234"/>
    <w:rsid w:val="00EA464C"/>
    <w:rsid w:val="00EA4EAD"/>
    <w:rsid w:val="00EA7669"/>
    <w:rsid w:val="00EC35A8"/>
    <w:rsid w:val="00EE2845"/>
    <w:rsid w:val="00F12DD1"/>
    <w:rsid w:val="00F1332B"/>
    <w:rsid w:val="00F14F73"/>
    <w:rsid w:val="00F154F9"/>
    <w:rsid w:val="00F211DD"/>
    <w:rsid w:val="00F24810"/>
    <w:rsid w:val="00F335D0"/>
    <w:rsid w:val="00F52CCF"/>
    <w:rsid w:val="00F52DD6"/>
    <w:rsid w:val="00F5616E"/>
    <w:rsid w:val="00F6397B"/>
    <w:rsid w:val="00F71CA8"/>
    <w:rsid w:val="00F72E45"/>
    <w:rsid w:val="00F73DB9"/>
    <w:rsid w:val="00F76F95"/>
    <w:rsid w:val="00F878E5"/>
    <w:rsid w:val="00F941A8"/>
    <w:rsid w:val="00FA27BE"/>
    <w:rsid w:val="00FA6557"/>
    <w:rsid w:val="00FA6DCF"/>
    <w:rsid w:val="00FB2956"/>
    <w:rsid w:val="00FC0B9B"/>
    <w:rsid w:val="00FD1D46"/>
    <w:rsid w:val="00FD24FE"/>
    <w:rsid w:val="00FE423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ED5CF2"/>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 w:type="table" w:styleId="ad">
    <w:name w:val="Table Grid"/>
    <w:basedOn w:val="a2"/>
    <w:uiPriority w:val="39"/>
    <w:rsid w:val="0035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042">
      <w:bodyDiv w:val="1"/>
      <w:marLeft w:val="0"/>
      <w:marRight w:val="0"/>
      <w:marTop w:val="0"/>
      <w:marBottom w:val="0"/>
      <w:divBdr>
        <w:top w:val="none" w:sz="0" w:space="0" w:color="auto"/>
        <w:left w:val="none" w:sz="0" w:space="0" w:color="auto"/>
        <w:bottom w:val="none" w:sz="0" w:space="0" w:color="auto"/>
        <w:right w:val="none" w:sz="0" w:space="0" w:color="auto"/>
      </w:divBdr>
    </w:div>
    <w:div w:id="1330478088">
      <w:bodyDiv w:val="1"/>
      <w:marLeft w:val="0"/>
      <w:marRight w:val="0"/>
      <w:marTop w:val="0"/>
      <w:marBottom w:val="0"/>
      <w:divBdr>
        <w:top w:val="none" w:sz="0" w:space="0" w:color="auto"/>
        <w:left w:val="none" w:sz="0" w:space="0" w:color="auto"/>
        <w:bottom w:val="none" w:sz="0" w:space="0" w:color="auto"/>
        <w:right w:val="none" w:sz="0" w:space="0" w:color="auto"/>
      </w:divBdr>
    </w:div>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FEF3-E208-4348-95FD-41113B5A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60</cp:revision>
  <cp:lastPrinted>2024-07-11T00:34:00Z</cp:lastPrinted>
  <dcterms:created xsi:type="dcterms:W3CDTF">2024-07-03T07:09:00Z</dcterms:created>
  <dcterms:modified xsi:type="dcterms:W3CDTF">2025-08-05T08:52:00Z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