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2F901" w14:textId="77777777" w:rsidR="00666D9B" w:rsidRDefault="009C51EE">
      <w:pPr>
        <w:pStyle w:val="1"/>
        <w:rPr>
          <w:rFonts w:ascii="宋体" w:hAnsi="宋体" w:hint="eastAsia"/>
          <w:sz w:val="32"/>
          <w:szCs w:val="32"/>
        </w:rPr>
      </w:pPr>
      <w:r>
        <w:rPr>
          <w:rFonts w:ascii="宋体" w:hAnsi="宋体" w:hint="eastAsia"/>
          <w:sz w:val="32"/>
          <w:szCs w:val="32"/>
        </w:rPr>
        <w:t>北京大学人民医院CRRT智能信息化平台项目</w:t>
      </w:r>
    </w:p>
    <w:p w14:paraId="0A275942" w14:textId="77777777" w:rsidR="00666D9B" w:rsidRDefault="009C51EE">
      <w:pPr>
        <w:pStyle w:val="1"/>
        <w:rPr>
          <w:rFonts w:ascii="宋体" w:hAnsi="宋体" w:hint="eastAsia"/>
          <w:sz w:val="32"/>
          <w:szCs w:val="32"/>
        </w:rPr>
      </w:pPr>
      <w:r>
        <w:rPr>
          <w:rFonts w:ascii="宋体" w:hAnsi="宋体" w:hint="eastAsia"/>
          <w:sz w:val="32"/>
          <w:szCs w:val="32"/>
        </w:rPr>
        <w:t>采购文件</w:t>
      </w:r>
    </w:p>
    <w:p w14:paraId="2297EDCE" w14:textId="77777777" w:rsidR="00666D9B" w:rsidRDefault="009C51EE">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项目概述</w:t>
      </w:r>
    </w:p>
    <w:p w14:paraId="398ABBDD" w14:textId="77777777" w:rsidR="00666D9B" w:rsidRDefault="009C51EE">
      <w:pPr>
        <w:pStyle w:val="a8"/>
        <w:spacing w:line="360" w:lineRule="auto"/>
        <w:ind w:firstLineChars="202" w:firstLine="424"/>
        <w:jc w:val="left"/>
        <w:rPr>
          <w:rFonts w:ascii="宋体" w:hAnsi="宋体" w:hint="eastAsia"/>
          <w:szCs w:val="21"/>
        </w:rPr>
      </w:pPr>
      <w:r>
        <w:rPr>
          <w:rFonts w:ascii="宋体" w:hAnsi="宋体" w:hint="eastAsia"/>
          <w:szCs w:val="21"/>
        </w:rPr>
        <w:t>为满足医院肾内科对连续血液净化医疗质量管理的控制工作、持续改进医疗质量、连续血液净化治疗全流程的监控等要求，肾内科需要建设CRRT信息化系统，与医院HIS、LIS相关信息系统对接后，实现连续血液净化治疗过程中产生的数据的结构化、无纸化管理，满足日常工作、质控、教学、科研等各类报表对数据的要求，招采中心拟对北京大学人民医院CRRT智能信息化平台进行院内招标。</w:t>
      </w:r>
    </w:p>
    <w:p w14:paraId="1A55D52E" w14:textId="77777777" w:rsidR="00666D9B" w:rsidRDefault="009C51EE">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项目预算</w:t>
      </w:r>
    </w:p>
    <w:p w14:paraId="69E0173B" w14:textId="7F007ED5" w:rsidR="00666D9B" w:rsidRDefault="009C51EE">
      <w:pPr>
        <w:pStyle w:val="a8"/>
        <w:spacing w:line="360" w:lineRule="auto"/>
        <w:ind w:left="432" w:firstLineChars="0" w:firstLine="0"/>
        <w:rPr>
          <w:rFonts w:ascii="宋体" w:hAnsi="宋体" w:hint="eastAsia"/>
          <w:szCs w:val="21"/>
        </w:rPr>
      </w:pPr>
      <w:r>
        <w:rPr>
          <w:rFonts w:ascii="宋体" w:hAnsi="宋体" w:hint="eastAsia"/>
          <w:szCs w:val="21"/>
        </w:rPr>
        <w:t>项目预算总金额为</w:t>
      </w:r>
      <w:r w:rsidR="00C827B5">
        <w:rPr>
          <w:rFonts w:ascii="宋体" w:hAnsi="宋体" w:hint="eastAsia"/>
          <w:szCs w:val="21"/>
        </w:rPr>
        <w:t>27</w:t>
      </w:r>
      <w:r>
        <w:rPr>
          <w:rFonts w:ascii="宋体" w:hAnsi="宋体" w:hint="eastAsia"/>
          <w:szCs w:val="21"/>
        </w:rPr>
        <w:t>万元整。</w:t>
      </w:r>
    </w:p>
    <w:p w14:paraId="54E82440" w14:textId="77777777" w:rsidR="00666D9B" w:rsidRDefault="009C51EE">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服务期</w:t>
      </w:r>
    </w:p>
    <w:p w14:paraId="68C381B7" w14:textId="77777777" w:rsidR="00666D9B" w:rsidRDefault="009C51EE">
      <w:pPr>
        <w:pStyle w:val="a8"/>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00354EE3">
        <w:rPr>
          <w:rFonts w:ascii="宋体" w:hAnsi="宋体" w:hint="eastAsia"/>
          <w:szCs w:val="21"/>
        </w:rPr>
        <w:t>系统验收合格后，免费运维两年</w:t>
      </w:r>
      <w:r>
        <w:rPr>
          <w:rFonts w:ascii="宋体" w:hAnsi="宋体" w:hint="eastAsia"/>
          <w:szCs w:val="21"/>
        </w:rPr>
        <w:t>。</w:t>
      </w:r>
    </w:p>
    <w:p w14:paraId="2F543AD9" w14:textId="77777777" w:rsidR="00666D9B" w:rsidRDefault="009C51EE">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项目内容及招标参数</w:t>
      </w:r>
    </w:p>
    <w:p w14:paraId="4D6269DA" w14:textId="77777777" w:rsidR="00666D9B" w:rsidRDefault="009C51EE">
      <w:pPr>
        <w:spacing w:line="360" w:lineRule="auto"/>
        <w:ind w:firstLine="420"/>
        <w:jc w:val="left"/>
        <w:rPr>
          <w:rFonts w:ascii="宋体" w:hAnsi="宋体" w:hint="eastAsia"/>
          <w:szCs w:val="21"/>
        </w:rPr>
      </w:pPr>
      <w:r>
        <w:rPr>
          <w:rFonts w:ascii="宋体" w:hAnsi="宋体" w:hint="eastAsia"/>
          <w:szCs w:val="21"/>
        </w:rPr>
        <w:t>提供CRRT智能信息化平台产品及实施服务。具体内容如下</w:t>
      </w:r>
      <w:r>
        <w:rPr>
          <w:rFonts w:ascii="宋体" w:hAnsi="宋体"/>
          <w:szCs w:val="21"/>
        </w:rPr>
        <w:t>：</w:t>
      </w:r>
    </w:p>
    <w:p w14:paraId="5383B3ED" w14:textId="77777777" w:rsidR="00666D9B" w:rsidRDefault="009C51EE">
      <w:pPr>
        <w:spacing w:line="360" w:lineRule="auto"/>
        <w:rPr>
          <w:rFonts w:ascii="宋体" w:hAnsi="宋体" w:cs="宋体" w:hint="eastAsia"/>
          <w:b/>
          <w:bCs/>
          <w:color w:val="000000" w:themeColor="text1"/>
          <w:szCs w:val="21"/>
        </w:rPr>
      </w:pPr>
      <w:r>
        <w:rPr>
          <w:rFonts w:ascii="宋体" w:hAnsi="宋体" w:cs="宋体" w:hint="eastAsia"/>
          <w:b/>
          <w:bCs/>
          <w:color w:val="000000" w:themeColor="text1"/>
          <w:szCs w:val="21"/>
        </w:rPr>
        <w:t>总体要求</w:t>
      </w:r>
    </w:p>
    <w:p w14:paraId="7E9A5BDE" w14:textId="77777777" w:rsidR="00666D9B" w:rsidRDefault="009C51EE">
      <w:pPr>
        <w:spacing w:line="360" w:lineRule="auto"/>
        <w:ind w:firstLine="420"/>
        <w:rPr>
          <w:rFonts w:ascii="宋体" w:hAnsi="宋体" w:cs="宋体" w:hint="eastAsia"/>
          <w:color w:val="000000" w:themeColor="text1"/>
          <w:szCs w:val="21"/>
        </w:rPr>
      </w:pPr>
      <w:bookmarkStart w:id="0" w:name="_Toc465247958"/>
      <w:r>
        <w:rPr>
          <w:rFonts w:ascii="宋体" w:hAnsi="宋体" w:cs="宋体" w:hint="eastAsia"/>
          <w:color w:val="000000" w:themeColor="text1"/>
          <w:szCs w:val="21"/>
        </w:rPr>
        <w:t>1、客户端支持PC端和移动端，移动端APP支持安卓系统和苹果iOS系统。</w:t>
      </w:r>
    </w:p>
    <w:p w14:paraId="02C34C83" w14:textId="77777777" w:rsidR="00666D9B" w:rsidRDefault="009C51EE">
      <w:pPr>
        <w:spacing w:line="360" w:lineRule="auto"/>
        <w:ind w:firstLine="420"/>
        <w:rPr>
          <w:rFonts w:ascii="宋体" w:hAnsi="宋体" w:cs="宋体" w:hint="eastAsia"/>
          <w:color w:val="000000" w:themeColor="text1"/>
          <w:szCs w:val="21"/>
        </w:rPr>
      </w:pPr>
      <w:r>
        <w:rPr>
          <w:rFonts w:ascii="宋体" w:hAnsi="宋体" w:cs="宋体" w:hint="eastAsia"/>
          <w:color w:val="000000" w:themeColor="text1"/>
          <w:szCs w:val="21"/>
        </w:rPr>
        <w:t>2、支持血液净化治疗全过程的移动化(APP)、信息化、规范化、可追溯。</w:t>
      </w:r>
    </w:p>
    <w:bookmarkEnd w:id="0"/>
    <w:p w14:paraId="195AF09E" w14:textId="77777777" w:rsidR="00666D9B" w:rsidRDefault="009C51EE">
      <w:pPr>
        <w:spacing w:line="360" w:lineRule="auto"/>
        <w:ind w:firstLine="420"/>
        <w:rPr>
          <w:rFonts w:ascii="宋体" w:hAnsi="宋体" w:cs="宋体" w:hint="eastAsia"/>
          <w:color w:val="000000" w:themeColor="text1"/>
          <w:szCs w:val="21"/>
        </w:rPr>
      </w:pPr>
      <w:r>
        <w:rPr>
          <w:rFonts w:ascii="宋体" w:hAnsi="宋体" w:cs="宋体" w:hint="eastAsia"/>
          <w:color w:val="000000" w:themeColor="text1"/>
          <w:szCs w:val="21"/>
        </w:rPr>
        <w:t>3、</w:t>
      </w:r>
      <w:r>
        <w:rPr>
          <w:rFonts w:ascii="宋体" w:hAnsi="宋体" w:cs="宋体" w:hint="eastAsia"/>
          <w:szCs w:val="21"/>
        </w:rPr>
        <w:t>▲</w:t>
      </w:r>
      <w:r>
        <w:rPr>
          <w:rFonts w:ascii="宋体" w:hAnsi="宋体" w:cs="宋体" w:hint="eastAsia"/>
          <w:color w:val="000000" w:themeColor="text1"/>
          <w:szCs w:val="21"/>
        </w:rPr>
        <w:t>数据库采用大型数据库，SqlServer 或 Oracle二选一。</w:t>
      </w:r>
    </w:p>
    <w:p w14:paraId="50CDABA0" w14:textId="77777777" w:rsidR="00666D9B" w:rsidRDefault="009C51EE">
      <w:pPr>
        <w:spacing w:line="360" w:lineRule="auto"/>
        <w:ind w:firstLine="420"/>
        <w:rPr>
          <w:rFonts w:ascii="宋体" w:hAnsi="宋体" w:cs="宋体" w:hint="eastAsia"/>
          <w:color w:val="000000" w:themeColor="text1"/>
          <w:szCs w:val="21"/>
        </w:rPr>
      </w:pPr>
      <w:r>
        <w:rPr>
          <w:rFonts w:ascii="宋体" w:hAnsi="宋体" w:cs="宋体" w:hint="eastAsia"/>
          <w:color w:val="000000" w:themeColor="text1"/>
          <w:szCs w:val="21"/>
        </w:rPr>
        <w:t>4、</w:t>
      </w:r>
      <w:r>
        <w:rPr>
          <w:rFonts w:ascii="宋体" w:hAnsi="宋体" w:cs="宋体" w:hint="eastAsia"/>
          <w:szCs w:val="21"/>
        </w:rPr>
        <w:t>▲</w:t>
      </w:r>
      <w:r>
        <w:rPr>
          <w:rFonts w:ascii="宋体" w:hAnsi="宋体" w:cs="宋体" w:hint="eastAsia"/>
          <w:color w:val="000000" w:themeColor="text1"/>
          <w:szCs w:val="21"/>
        </w:rPr>
        <w:t>PC版系统采用B/S架构，支持采用三层架构安全部署。</w:t>
      </w:r>
    </w:p>
    <w:p w14:paraId="7D3DFBE1" w14:textId="77777777" w:rsidR="00666D9B" w:rsidRDefault="009C51EE">
      <w:pPr>
        <w:spacing w:line="360" w:lineRule="auto"/>
        <w:ind w:firstLine="420"/>
        <w:rPr>
          <w:rFonts w:ascii="宋体" w:hAnsi="宋体" w:cs="宋体" w:hint="eastAsia"/>
          <w:color w:val="000000" w:themeColor="text1"/>
          <w:szCs w:val="21"/>
        </w:rPr>
      </w:pPr>
      <w:r>
        <w:rPr>
          <w:rFonts w:ascii="宋体" w:hAnsi="宋体" w:cs="宋体" w:hint="eastAsia"/>
          <w:color w:val="000000" w:themeColor="text1"/>
          <w:szCs w:val="21"/>
        </w:rPr>
        <w:t>5、软件系统能按我院的合理要求接受优化升级。</w:t>
      </w:r>
    </w:p>
    <w:p w14:paraId="4DF4D003" w14:textId="77777777" w:rsidR="00666D9B" w:rsidRDefault="00666D9B">
      <w:pPr>
        <w:rPr>
          <w:rFonts w:ascii="宋体" w:hAnsi="宋体" w:cs="宋体" w:hint="eastAsia"/>
          <w:color w:val="000000" w:themeColor="text1"/>
        </w:rPr>
      </w:pPr>
    </w:p>
    <w:p w14:paraId="43DCE4DF" w14:textId="77777777" w:rsidR="00666D9B" w:rsidRDefault="009C51EE">
      <w:pPr>
        <w:pStyle w:val="a8"/>
        <w:spacing w:line="360" w:lineRule="auto"/>
        <w:ind w:firstLineChars="0" w:firstLine="0"/>
        <w:rPr>
          <w:rFonts w:ascii="宋体" w:hAnsi="宋体" w:cs="宋体" w:hint="eastAsia"/>
          <w:b/>
          <w:bCs/>
          <w:color w:val="000000" w:themeColor="text1"/>
          <w:szCs w:val="21"/>
        </w:rPr>
      </w:pPr>
      <w:r>
        <w:rPr>
          <w:rFonts w:ascii="宋体" w:hAnsi="宋体" w:cs="宋体" w:hint="eastAsia"/>
          <w:b/>
          <w:bCs/>
          <w:color w:val="000000" w:themeColor="text1"/>
          <w:szCs w:val="21"/>
        </w:rPr>
        <w:t>软件功能模块：</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9"/>
        <w:gridCol w:w="6657"/>
      </w:tblGrid>
      <w:tr w:rsidR="00666D9B" w14:paraId="07E19C1F" w14:textId="77777777">
        <w:trPr>
          <w:jc w:val="center"/>
        </w:trPr>
        <w:tc>
          <w:tcPr>
            <w:tcW w:w="720" w:type="dxa"/>
            <w:shd w:val="clear" w:color="auto" w:fill="auto"/>
            <w:vAlign w:val="center"/>
          </w:tcPr>
          <w:p w14:paraId="0C451A6D" w14:textId="77777777" w:rsidR="00666D9B" w:rsidRDefault="009C51EE">
            <w:pPr>
              <w:widowControl/>
              <w:spacing w:line="360" w:lineRule="auto"/>
              <w:jc w:val="center"/>
              <w:rPr>
                <w:rFonts w:ascii="宋体" w:hAnsi="宋体" w:cs="宋体" w:hint="eastAsia"/>
                <w:b/>
                <w:bCs/>
                <w:color w:val="000000" w:themeColor="text1"/>
                <w:szCs w:val="21"/>
              </w:rPr>
            </w:pPr>
            <w:bookmarkStart w:id="1" w:name="_Hlk79510373"/>
            <w:r>
              <w:rPr>
                <w:rFonts w:ascii="宋体" w:hAnsi="宋体" w:cs="宋体" w:hint="eastAsia"/>
                <w:b/>
                <w:bCs/>
                <w:color w:val="000000" w:themeColor="text1"/>
                <w:szCs w:val="21"/>
              </w:rPr>
              <w:t>编号</w:t>
            </w:r>
          </w:p>
        </w:tc>
        <w:tc>
          <w:tcPr>
            <w:tcW w:w="1089" w:type="dxa"/>
            <w:shd w:val="clear" w:color="auto" w:fill="auto"/>
            <w:vAlign w:val="center"/>
          </w:tcPr>
          <w:p w14:paraId="52139227" w14:textId="77777777" w:rsidR="00666D9B" w:rsidRDefault="009C51EE">
            <w:pPr>
              <w:widowControl/>
              <w:spacing w:line="360" w:lineRule="auto"/>
              <w:jc w:val="center"/>
              <w:rPr>
                <w:rFonts w:ascii="宋体" w:hAnsi="宋体" w:cs="宋体" w:hint="eastAsia"/>
                <w:b/>
                <w:bCs/>
                <w:color w:val="000000" w:themeColor="text1"/>
                <w:szCs w:val="21"/>
              </w:rPr>
            </w:pPr>
            <w:r>
              <w:rPr>
                <w:rFonts w:ascii="宋体" w:hAnsi="宋体" w:cs="宋体" w:hint="eastAsia"/>
                <w:b/>
                <w:bCs/>
                <w:color w:val="000000" w:themeColor="text1"/>
                <w:szCs w:val="21"/>
              </w:rPr>
              <w:t>模块名称</w:t>
            </w:r>
          </w:p>
        </w:tc>
        <w:tc>
          <w:tcPr>
            <w:tcW w:w="6657" w:type="dxa"/>
            <w:shd w:val="clear" w:color="auto" w:fill="auto"/>
            <w:vAlign w:val="center"/>
          </w:tcPr>
          <w:p w14:paraId="53DAB1BE" w14:textId="77777777" w:rsidR="00666D9B" w:rsidRDefault="009C51EE">
            <w:pPr>
              <w:widowControl/>
              <w:spacing w:line="360" w:lineRule="auto"/>
              <w:jc w:val="center"/>
              <w:rPr>
                <w:rFonts w:ascii="宋体" w:hAnsi="宋体" w:cs="宋体" w:hint="eastAsia"/>
                <w:b/>
                <w:bCs/>
                <w:color w:val="000000" w:themeColor="text1"/>
                <w:szCs w:val="21"/>
              </w:rPr>
            </w:pPr>
            <w:r>
              <w:rPr>
                <w:rFonts w:ascii="宋体" w:hAnsi="宋体" w:cs="宋体" w:hint="eastAsia"/>
                <w:b/>
                <w:bCs/>
                <w:color w:val="000000" w:themeColor="text1"/>
                <w:szCs w:val="21"/>
              </w:rPr>
              <w:t>二级模块/子模块名称</w:t>
            </w:r>
          </w:p>
        </w:tc>
      </w:tr>
      <w:tr w:rsidR="00666D9B" w14:paraId="2D928C8C" w14:textId="77777777">
        <w:trPr>
          <w:trHeight w:val="70"/>
          <w:jc w:val="center"/>
        </w:trPr>
        <w:tc>
          <w:tcPr>
            <w:tcW w:w="720" w:type="dxa"/>
            <w:tcBorders>
              <w:top w:val="single" w:sz="4" w:space="0" w:color="auto"/>
            </w:tcBorders>
            <w:vAlign w:val="center"/>
          </w:tcPr>
          <w:p w14:paraId="752EF96C" w14:textId="77777777" w:rsidR="00666D9B" w:rsidRDefault="00666D9B">
            <w:pPr>
              <w:pStyle w:val="a8"/>
              <w:numPr>
                <w:ilvl w:val="0"/>
                <w:numId w:val="2"/>
              </w:numPr>
              <w:spacing w:line="360" w:lineRule="auto"/>
              <w:ind w:left="0" w:firstLineChars="0" w:firstLine="0"/>
              <w:jc w:val="center"/>
              <w:rPr>
                <w:rFonts w:ascii="宋体" w:hAnsi="宋体" w:cs="宋体" w:hint="eastAsia"/>
                <w:b/>
                <w:bCs/>
                <w:color w:val="000000" w:themeColor="text1"/>
                <w:szCs w:val="21"/>
              </w:rPr>
            </w:pPr>
          </w:p>
        </w:tc>
        <w:tc>
          <w:tcPr>
            <w:tcW w:w="1089" w:type="dxa"/>
            <w:tcBorders>
              <w:top w:val="single" w:sz="4" w:space="0" w:color="auto"/>
            </w:tcBorders>
            <w:vAlign w:val="center"/>
          </w:tcPr>
          <w:p w14:paraId="26238BDD" w14:textId="77777777" w:rsidR="00666D9B" w:rsidRDefault="009C51EE">
            <w:pPr>
              <w:widowControl/>
              <w:jc w:val="center"/>
              <w:rPr>
                <w:rFonts w:ascii="宋体" w:hAnsi="宋体" w:cs="宋体" w:hint="eastAsia"/>
                <w:b/>
                <w:bCs/>
                <w:color w:val="000000" w:themeColor="text1"/>
                <w:szCs w:val="21"/>
              </w:rPr>
            </w:pPr>
            <w:r>
              <w:rPr>
                <w:rFonts w:ascii="宋体" w:hAnsi="宋体" w:cs="宋体" w:hint="eastAsia"/>
                <w:color w:val="000000" w:themeColor="text1"/>
                <w:szCs w:val="21"/>
              </w:rPr>
              <w:t>首页</w:t>
            </w:r>
          </w:p>
        </w:tc>
        <w:tc>
          <w:tcPr>
            <w:tcW w:w="6657" w:type="dxa"/>
            <w:tcBorders>
              <w:bottom w:val="single" w:sz="4" w:space="0" w:color="auto"/>
            </w:tcBorders>
            <w:vAlign w:val="center"/>
          </w:tcPr>
          <w:p w14:paraId="3CB958DB" w14:textId="77777777" w:rsidR="00666D9B" w:rsidRDefault="009C51EE">
            <w:pPr>
              <w:widowControl/>
              <w:rPr>
                <w:rFonts w:ascii="宋体" w:hAnsi="宋体" w:cs="宋体" w:hint="eastAsia"/>
                <w:color w:val="000000" w:themeColor="text1"/>
                <w:szCs w:val="21"/>
              </w:rPr>
            </w:pPr>
            <w:r>
              <w:rPr>
                <w:rFonts w:ascii="宋体" w:hAnsi="宋体" w:cs="宋体" w:hint="eastAsia"/>
                <w:color w:val="000000" w:themeColor="text1"/>
                <w:kern w:val="0"/>
                <w:szCs w:val="21"/>
              </w:rPr>
              <w:t>首页概览</w:t>
            </w:r>
          </w:p>
        </w:tc>
      </w:tr>
      <w:tr w:rsidR="00666D9B" w14:paraId="719A6BF8" w14:textId="77777777">
        <w:trPr>
          <w:trHeight w:val="70"/>
          <w:jc w:val="center"/>
        </w:trPr>
        <w:tc>
          <w:tcPr>
            <w:tcW w:w="720" w:type="dxa"/>
            <w:tcBorders>
              <w:top w:val="single" w:sz="4" w:space="0" w:color="auto"/>
            </w:tcBorders>
            <w:vAlign w:val="center"/>
          </w:tcPr>
          <w:p w14:paraId="6A26992B" w14:textId="77777777" w:rsidR="00666D9B" w:rsidRDefault="00666D9B">
            <w:pPr>
              <w:pStyle w:val="a8"/>
              <w:numPr>
                <w:ilvl w:val="0"/>
                <w:numId w:val="2"/>
              </w:numPr>
              <w:spacing w:line="360" w:lineRule="auto"/>
              <w:ind w:left="0" w:firstLineChars="0" w:firstLine="0"/>
              <w:jc w:val="center"/>
              <w:rPr>
                <w:rFonts w:ascii="宋体" w:hAnsi="宋体" w:cs="宋体" w:hint="eastAsia"/>
                <w:b/>
                <w:bCs/>
                <w:color w:val="000000" w:themeColor="text1"/>
                <w:szCs w:val="21"/>
              </w:rPr>
            </w:pPr>
          </w:p>
        </w:tc>
        <w:tc>
          <w:tcPr>
            <w:tcW w:w="1089" w:type="dxa"/>
            <w:tcBorders>
              <w:top w:val="single" w:sz="4" w:space="0" w:color="auto"/>
            </w:tcBorders>
            <w:vAlign w:val="center"/>
          </w:tcPr>
          <w:p w14:paraId="65CEFD4E" w14:textId="77777777" w:rsidR="00666D9B" w:rsidRDefault="009C51EE">
            <w:pPr>
              <w:widowControl/>
              <w:jc w:val="center"/>
              <w:rPr>
                <w:rFonts w:ascii="宋体" w:hAnsi="宋体" w:cs="宋体" w:hint="eastAsia"/>
                <w:b/>
                <w:color w:val="000000" w:themeColor="text1"/>
                <w:szCs w:val="21"/>
              </w:rPr>
            </w:pPr>
            <w:r>
              <w:rPr>
                <w:rFonts w:ascii="宋体" w:hAnsi="宋体" w:cs="宋体" w:hint="eastAsia"/>
                <w:color w:val="000000" w:themeColor="text1"/>
                <w:szCs w:val="21"/>
              </w:rPr>
              <w:t>患者管理</w:t>
            </w:r>
          </w:p>
        </w:tc>
        <w:tc>
          <w:tcPr>
            <w:tcW w:w="6657" w:type="dxa"/>
            <w:tcBorders>
              <w:bottom w:val="single" w:sz="4" w:space="0" w:color="auto"/>
            </w:tcBorders>
            <w:vAlign w:val="center"/>
          </w:tcPr>
          <w:p w14:paraId="50D88EBF" w14:textId="77777777" w:rsidR="00666D9B" w:rsidRDefault="009C51EE">
            <w:pPr>
              <w:widowControl/>
              <w:jc w:val="left"/>
              <w:rPr>
                <w:rFonts w:ascii="宋体" w:hAnsi="宋体" w:cs="宋体" w:hint="eastAsia"/>
                <w:color w:val="000000" w:themeColor="text1"/>
                <w:szCs w:val="21"/>
              </w:rPr>
            </w:pPr>
            <w:r>
              <w:rPr>
                <w:rFonts w:ascii="宋体" w:hAnsi="宋体" w:cs="宋体" w:hint="eastAsia"/>
                <w:color w:val="000000" w:themeColor="text1"/>
                <w:szCs w:val="21"/>
              </w:rPr>
              <w:t>治疗患者（含CRRT医嘱、用药医嘱、其它医嘱、检验报告、治疗历史、治疗统计、指标分析、预警功能、患者转归、治疗管理、机器使用、耗材消耗、交接班等子功能）、</w:t>
            </w:r>
          </w:p>
          <w:p w14:paraId="1EE9276E" w14:textId="77777777" w:rsidR="00666D9B" w:rsidRDefault="009C51EE">
            <w:pPr>
              <w:widowControl/>
              <w:jc w:val="left"/>
              <w:rPr>
                <w:rFonts w:ascii="宋体" w:hAnsi="宋体" w:cs="宋体" w:hint="eastAsia"/>
                <w:color w:val="000000" w:themeColor="text1"/>
                <w:szCs w:val="21"/>
              </w:rPr>
            </w:pPr>
            <w:r>
              <w:rPr>
                <w:rFonts w:ascii="宋体" w:hAnsi="宋体" w:cs="宋体" w:hint="eastAsia"/>
                <w:color w:val="000000" w:themeColor="text1"/>
                <w:szCs w:val="21"/>
              </w:rPr>
              <w:t>历史患者、患者信息、CRRT预警、风险预警</w:t>
            </w:r>
          </w:p>
        </w:tc>
      </w:tr>
      <w:tr w:rsidR="00666D9B" w14:paraId="0EC010A2" w14:textId="77777777">
        <w:trPr>
          <w:trHeight w:val="70"/>
          <w:jc w:val="center"/>
        </w:trPr>
        <w:tc>
          <w:tcPr>
            <w:tcW w:w="720" w:type="dxa"/>
            <w:tcBorders>
              <w:top w:val="single" w:sz="4" w:space="0" w:color="auto"/>
            </w:tcBorders>
            <w:vAlign w:val="center"/>
          </w:tcPr>
          <w:p w14:paraId="4C2CEE19" w14:textId="77777777" w:rsidR="00666D9B" w:rsidRDefault="00666D9B">
            <w:pPr>
              <w:pStyle w:val="a8"/>
              <w:numPr>
                <w:ilvl w:val="0"/>
                <w:numId w:val="2"/>
              </w:numPr>
              <w:spacing w:line="360" w:lineRule="auto"/>
              <w:ind w:left="0" w:firstLineChars="0" w:firstLine="0"/>
              <w:jc w:val="center"/>
              <w:rPr>
                <w:rFonts w:ascii="宋体" w:hAnsi="宋体" w:cs="宋体" w:hint="eastAsia"/>
                <w:b/>
                <w:bCs/>
                <w:color w:val="000000" w:themeColor="text1"/>
                <w:szCs w:val="21"/>
              </w:rPr>
            </w:pPr>
          </w:p>
        </w:tc>
        <w:tc>
          <w:tcPr>
            <w:tcW w:w="1089" w:type="dxa"/>
            <w:tcBorders>
              <w:top w:val="single" w:sz="4" w:space="0" w:color="auto"/>
            </w:tcBorders>
            <w:vAlign w:val="center"/>
          </w:tcPr>
          <w:p w14:paraId="72B70939" w14:textId="77777777" w:rsidR="00666D9B" w:rsidRDefault="009C51EE">
            <w:pPr>
              <w:widowControl/>
              <w:jc w:val="center"/>
              <w:rPr>
                <w:rFonts w:ascii="宋体" w:hAnsi="宋体" w:cs="宋体" w:hint="eastAsia"/>
                <w:b/>
                <w:color w:val="000000" w:themeColor="text1"/>
                <w:szCs w:val="21"/>
              </w:rPr>
            </w:pPr>
            <w:r>
              <w:rPr>
                <w:rFonts w:ascii="宋体" w:hAnsi="宋体" w:cs="宋体" w:hint="eastAsia"/>
                <w:color w:val="000000" w:themeColor="text1"/>
                <w:szCs w:val="21"/>
              </w:rPr>
              <w:t>治疗管理</w:t>
            </w:r>
          </w:p>
        </w:tc>
        <w:tc>
          <w:tcPr>
            <w:tcW w:w="6657" w:type="dxa"/>
            <w:tcBorders>
              <w:bottom w:val="single" w:sz="4" w:space="0" w:color="auto"/>
            </w:tcBorders>
            <w:vAlign w:val="center"/>
          </w:tcPr>
          <w:p w14:paraId="72E9CF3B" w14:textId="77777777" w:rsidR="00666D9B" w:rsidRDefault="009C51EE">
            <w:pPr>
              <w:widowControl/>
              <w:jc w:val="left"/>
              <w:rPr>
                <w:rFonts w:ascii="宋体" w:hAnsi="宋体" w:cs="宋体" w:hint="eastAsia"/>
                <w:color w:val="000000" w:themeColor="text1"/>
                <w:szCs w:val="21"/>
              </w:rPr>
            </w:pPr>
            <w:r>
              <w:rPr>
                <w:rFonts w:ascii="宋体" w:hAnsi="宋体" w:cs="宋体" w:hint="eastAsia"/>
                <w:color w:val="000000" w:themeColor="text1"/>
                <w:kern w:val="0"/>
                <w:szCs w:val="21"/>
              </w:rPr>
              <w:t>治疗记录、机器状态、预约管理、文书管理</w:t>
            </w:r>
          </w:p>
        </w:tc>
      </w:tr>
      <w:tr w:rsidR="00666D9B" w14:paraId="72D9F03C" w14:textId="77777777">
        <w:trPr>
          <w:trHeight w:val="70"/>
          <w:jc w:val="center"/>
        </w:trPr>
        <w:tc>
          <w:tcPr>
            <w:tcW w:w="720" w:type="dxa"/>
            <w:tcBorders>
              <w:top w:val="single" w:sz="4" w:space="0" w:color="auto"/>
            </w:tcBorders>
            <w:vAlign w:val="center"/>
          </w:tcPr>
          <w:p w14:paraId="794AD69D" w14:textId="77777777" w:rsidR="00666D9B" w:rsidRDefault="00666D9B">
            <w:pPr>
              <w:pStyle w:val="a8"/>
              <w:numPr>
                <w:ilvl w:val="0"/>
                <w:numId w:val="2"/>
              </w:numPr>
              <w:spacing w:line="360" w:lineRule="auto"/>
              <w:ind w:left="0" w:firstLineChars="0" w:firstLine="0"/>
              <w:jc w:val="center"/>
              <w:rPr>
                <w:rFonts w:ascii="宋体" w:hAnsi="宋体" w:cs="宋体" w:hint="eastAsia"/>
                <w:b/>
                <w:bCs/>
                <w:color w:val="000000" w:themeColor="text1"/>
                <w:szCs w:val="21"/>
              </w:rPr>
            </w:pPr>
          </w:p>
        </w:tc>
        <w:tc>
          <w:tcPr>
            <w:tcW w:w="1089" w:type="dxa"/>
            <w:tcBorders>
              <w:top w:val="single" w:sz="4" w:space="0" w:color="auto"/>
            </w:tcBorders>
            <w:vAlign w:val="center"/>
          </w:tcPr>
          <w:p w14:paraId="471834FA" w14:textId="77777777" w:rsidR="00666D9B" w:rsidRDefault="009C51EE">
            <w:pPr>
              <w:widowControl/>
              <w:jc w:val="center"/>
              <w:rPr>
                <w:rFonts w:ascii="宋体" w:hAnsi="宋体" w:cs="宋体" w:hint="eastAsia"/>
                <w:b/>
                <w:color w:val="000000" w:themeColor="text1"/>
                <w:szCs w:val="21"/>
              </w:rPr>
            </w:pPr>
            <w:r>
              <w:rPr>
                <w:rFonts w:ascii="宋体" w:hAnsi="宋体" w:cs="宋体" w:hint="eastAsia"/>
                <w:color w:val="000000" w:themeColor="text1"/>
                <w:szCs w:val="21"/>
              </w:rPr>
              <w:t>耗材管理</w:t>
            </w:r>
          </w:p>
        </w:tc>
        <w:tc>
          <w:tcPr>
            <w:tcW w:w="6657" w:type="dxa"/>
            <w:tcBorders>
              <w:bottom w:val="single" w:sz="4" w:space="0" w:color="auto"/>
            </w:tcBorders>
            <w:vAlign w:val="center"/>
          </w:tcPr>
          <w:p w14:paraId="06B5430D" w14:textId="77777777" w:rsidR="00666D9B" w:rsidRDefault="009C51EE">
            <w:pPr>
              <w:widowControl/>
              <w:jc w:val="left"/>
              <w:rPr>
                <w:rFonts w:ascii="宋体" w:hAnsi="宋体" w:cs="宋体" w:hint="eastAsia"/>
                <w:color w:val="000000" w:themeColor="text1"/>
                <w:szCs w:val="21"/>
              </w:rPr>
            </w:pPr>
            <w:r>
              <w:rPr>
                <w:rFonts w:ascii="宋体" w:hAnsi="宋体" w:cs="宋体" w:hint="eastAsia"/>
                <w:color w:val="000000" w:themeColor="text1"/>
                <w:kern w:val="0"/>
                <w:szCs w:val="21"/>
              </w:rPr>
              <w:t>耗材条码、耗材入库、耗材出库、耗材库存、耗材追溯、耗材盘存、耗材消耗、耗材寿命</w:t>
            </w:r>
          </w:p>
        </w:tc>
      </w:tr>
      <w:tr w:rsidR="00666D9B" w14:paraId="14A06964" w14:textId="77777777">
        <w:trPr>
          <w:trHeight w:val="70"/>
          <w:jc w:val="center"/>
        </w:trPr>
        <w:tc>
          <w:tcPr>
            <w:tcW w:w="720" w:type="dxa"/>
            <w:tcBorders>
              <w:top w:val="single" w:sz="4" w:space="0" w:color="auto"/>
              <w:bottom w:val="single" w:sz="4" w:space="0" w:color="auto"/>
            </w:tcBorders>
            <w:vAlign w:val="center"/>
          </w:tcPr>
          <w:p w14:paraId="2DE21593" w14:textId="77777777" w:rsidR="00666D9B" w:rsidRDefault="00666D9B">
            <w:pPr>
              <w:pStyle w:val="a8"/>
              <w:numPr>
                <w:ilvl w:val="0"/>
                <w:numId w:val="2"/>
              </w:numPr>
              <w:spacing w:line="360" w:lineRule="auto"/>
              <w:ind w:left="0" w:firstLineChars="0" w:firstLine="0"/>
              <w:jc w:val="center"/>
              <w:rPr>
                <w:rFonts w:ascii="宋体" w:hAnsi="宋体" w:cs="宋体" w:hint="eastAsia"/>
                <w:b/>
                <w:bCs/>
                <w:color w:val="000000" w:themeColor="text1"/>
                <w:szCs w:val="21"/>
              </w:rPr>
            </w:pPr>
          </w:p>
        </w:tc>
        <w:tc>
          <w:tcPr>
            <w:tcW w:w="1089" w:type="dxa"/>
            <w:tcBorders>
              <w:top w:val="single" w:sz="4" w:space="0" w:color="auto"/>
              <w:bottom w:val="single" w:sz="4" w:space="0" w:color="auto"/>
            </w:tcBorders>
            <w:vAlign w:val="center"/>
          </w:tcPr>
          <w:p w14:paraId="556271E8" w14:textId="77777777" w:rsidR="00666D9B" w:rsidRDefault="009C51EE">
            <w:pPr>
              <w:widowControl/>
              <w:jc w:val="center"/>
              <w:rPr>
                <w:rFonts w:ascii="宋体" w:hAnsi="宋体" w:cs="宋体" w:hint="eastAsia"/>
                <w:b/>
                <w:color w:val="000000" w:themeColor="text1"/>
                <w:szCs w:val="21"/>
              </w:rPr>
            </w:pPr>
            <w:r>
              <w:rPr>
                <w:rFonts w:ascii="宋体" w:hAnsi="宋体" w:cs="宋体" w:hint="eastAsia"/>
                <w:color w:val="000000" w:themeColor="text1"/>
                <w:szCs w:val="21"/>
              </w:rPr>
              <w:t>质控管理</w:t>
            </w:r>
          </w:p>
        </w:tc>
        <w:tc>
          <w:tcPr>
            <w:tcW w:w="6657" w:type="dxa"/>
            <w:vAlign w:val="center"/>
          </w:tcPr>
          <w:p w14:paraId="3CB8B264" w14:textId="77777777" w:rsidR="00666D9B" w:rsidRDefault="009C51EE">
            <w:pPr>
              <w:widowControl/>
              <w:jc w:val="left"/>
              <w:rPr>
                <w:rFonts w:ascii="宋体" w:hAnsi="宋体" w:cs="宋体" w:hint="eastAsia"/>
                <w:color w:val="000000" w:themeColor="text1"/>
                <w:szCs w:val="21"/>
              </w:rPr>
            </w:pPr>
            <w:r>
              <w:rPr>
                <w:rFonts w:ascii="宋体" w:hAnsi="宋体" w:cs="宋体" w:hint="eastAsia"/>
                <w:color w:val="000000" w:themeColor="text1"/>
                <w:kern w:val="0"/>
                <w:szCs w:val="21"/>
              </w:rPr>
              <w:t>质控概览、质控记录、管理报告、评分管理</w:t>
            </w:r>
          </w:p>
        </w:tc>
      </w:tr>
      <w:tr w:rsidR="00666D9B" w14:paraId="4ECE7EA1" w14:textId="77777777">
        <w:trPr>
          <w:trHeight w:val="70"/>
          <w:jc w:val="center"/>
        </w:trPr>
        <w:tc>
          <w:tcPr>
            <w:tcW w:w="720" w:type="dxa"/>
            <w:tcBorders>
              <w:top w:val="single" w:sz="4" w:space="0" w:color="auto"/>
              <w:bottom w:val="single" w:sz="4" w:space="0" w:color="auto"/>
            </w:tcBorders>
            <w:vAlign w:val="center"/>
          </w:tcPr>
          <w:p w14:paraId="68F7EA9B" w14:textId="77777777" w:rsidR="00666D9B" w:rsidRDefault="00666D9B">
            <w:pPr>
              <w:pStyle w:val="a8"/>
              <w:numPr>
                <w:ilvl w:val="0"/>
                <w:numId w:val="2"/>
              </w:numPr>
              <w:spacing w:line="360" w:lineRule="auto"/>
              <w:ind w:left="0" w:firstLineChars="0" w:firstLine="0"/>
              <w:jc w:val="center"/>
              <w:rPr>
                <w:rFonts w:ascii="宋体" w:hAnsi="宋体" w:cs="宋体" w:hint="eastAsia"/>
                <w:b/>
                <w:bCs/>
                <w:color w:val="000000" w:themeColor="text1"/>
                <w:szCs w:val="21"/>
              </w:rPr>
            </w:pPr>
          </w:p>
        </w:tc>
        <w:tc>
          <w:tcPr>
            <w:tcW w:w="1089" w:type="dxa"/>
            <w:tcBorders>
              <w:top w:val="single" w:sz="4" w:space="0" w:color="auto"/>
              <w:bottom w:val="single" w:sz="4" w:space="0" w:color="auto"/>
            </w:tcBorders>
            <w:vAlign w:val="center"/>
          </w:tcPr>
          <w:p w14:paraId="09F02EE1" w14:textId="77777777" w:rsidR="00666D9B" w:rsidRDefault="009C51EE">
            <w:pPr>
              <w:widowControl/>
              <w:jc w:val="center"/>
              <w:rPr>
                <w:rFonts w:ascii="宋体" w:hAnsi="宋体" w:cs="宋体" w:hint="eastAsia"/>
                <w:b/>
                <w:color w:val="000000" w:themeColor="text1"/>
                <w:szCs w:val="21"/>
              </w:rPr>
            </w:pPr>
            <w:r>
              <w:rPr>
                <w:rFonts w:ascii="宋体" w:hAnsi="宋体" w:cs="宋体" w:hint="eastAsia"/>
                <w:color w:val="000000" w:themeColor="text1"/>
                <w:szCs w:val="21"/>
              </w:rPr>
              <w:t>统计分析</w:t>
            </w:r>
          </w:p>
        </w:tc>
        <w:tc>
          <w:tcPr>
            <w:tcW w:w="6657" w:type="dxa"/>
            <w:vAlign w:val="center"/>
          </w:tcPr>
          <w:p w14:paraId="5E4316CC" w14:textId="77777777" w:rsidR="00666D9B" w:rsidRDefault="009C51EE">
            <w:pPr>
              <w:widowControl/>
              <w:jc w:val="left"/>
              <w:rPr>
                <w:rFonts w:ascii="宋体" w:hAnsi="宋体" w:cs="宋体" w:hint="eastAsia"/>
                <w:bCs/>
                <w:color w:val="000000" w:themeColor="text1"/>
                <w:szCs w:val="21"/>
              </w:rPr>
            </w:pPr>
            <w:r>
              <w:rPr>
                <w:rFonts w:ascii="宋体" w:hAnsi="宋体" w:cs="宋体" w:hint="eastAsia"/>
                <w:color w:val="000000" w:themeColor="text1"/>
                <w:kern w:val="0"/>
                <w:szCs w:val="21"/>
              </w:rPr>
              <w:t>患者统计、治疗统计、工作量统计、机器统计、耗材消耗统计、医生治疗分析、护士治疗分析、凝血原因分析、滤过分数分析、抗凝效率分析、耗材寿命分析、BI分析</w:t>
            </w:r>
          </w:p>
        </w:tc>
      </w:tr>
      <w:tr w:rsidR="00666D9B" w14:paraId="28C1C4EE" w14:textId="77777777">
        <w:trPr>
          <w:trHeight w:val="70"/>
          <w:jc w:val="center"/>
        </w:trPr>
        <w:tc>
          <w:tcPr>
            <w:tcW w:w="720" w:type="dxa"/>
            <w:tcBorders>
              <w:top w:val="single" w:sz="4" w:space="0" w:color="auto"/>
              <w:bottom w:val="single" w:sz="4" w:space="0" w:color="auto"/>
            </w:tcBorders>
            <w:vAlign w:val="center"/>
          </w:tcPr>
          <w:p w14:paraId="62DCBD41" w14:textId="77777777" w:rsidR="00666D9B" w:rsidRDefault="00666D9B">
            <w:pPr>
              <w:pStyle w:val="a8"/>
              <w:numPr>
                <w:ilvl w:val="0"/>
                <w:numId w:val="2"/>
              </w:numPr>
              <w:spacing w:line="360" w:lineRule="auto"/>
              <w:ind w:left="0" w:firstLineChars="0" w:firstLine="0"/>
              <w:jc w:val="center"/>
              <w:rPr>
                <w:rFonts w:ascii="宋体" w:hAnsi="宋体" w:cs="宋体" w:hint="eastAsia"/>
                <w:b/>
                <w:bCs/>
                <w:color w:val="000000" w:themeColor="text1"/>
                <w:szCs w:val="21"/>
              </w:rPr>
            </w:pPr>
          </w:p>
        </w:tc>
        <w:tc>
          <w:tcPr>
            <w:tcW w:w="1089" w:type="dxa"/>
            <w:tcBorders>
              <w:top w:val="single" w:sz="4" w:space="0" w:color="auto"/>
              <w:bottom w:val="single" w:sz="4" w:space="0" w:color="auto"/>
            </w:tcBorders>
            <w:vAlign w:val="center"/>
          </w:tcPr>
          <w:p w14:paraId="49554D7D" w14:textId="77777777" w:rsidR="00666D9B" w:rsidRDefault="009C51EE">
            <w:pPr>
              <w:widowControl/>
              <w:jc w:val="center"/>
              <w:rPr>
                <w:rFonts w:ascii="宋体" w:hAnsi="宋体" w:cs="宋体" w:hint="eastAsia"/>
                <w:b/>
                <w:color w:val="000000" w:themeColor="text1"/>
                <w:szCs w:val="21"/>
              </w:rPr>
            </w:pPr>
            <w:r>
              <w:rPr>
                <w:rFonts w:ascii="宋体" w:hAnsi="宋体" w:cs="宋体" w:hint="eastAsia"/>
                <w:color w:val="000000" w:themeColor="text1"/>
                <w:szCs w:val="21"/>
              </w:rPr>
              <w:t>知识库</w:t>
            </w:r>
          </w:p>
        </w:tc>
        <w:tc>
          <w:tcPr>
            <w:tcW w:w="6657" w:type="dxa"/>
            <w:vAlign w:val="center"/>
          </w:tcPr>
          <w:p w14:paraId="688A9D4F" w14:textId="77777777" w:rsidR="00666D9B" w:rsidRDefault="009C51EE">
            <w:pPr>
              <w:widowControl/>
              <w:jc w:val="left"/>
              <w:rPr>
                <w:rFonts w:ascii="宋体" w:hAnsi="宋体" w:cs="宋体" w:hint="eastAsia"/>
                <w:bCs/>
                <w:color w:val="000000" w:themeColor="text1"/>
                <w:szCs w:val="21"/>
              </w:rPr>
            </w:pPr>
            <w:r>
              <w:rPr>
                <w:rFonts w:ascii="宋体" w:hAnsi="宋体" w:cs="宋体" w:hint="eastAsia"/>
                <w:color w:val="000000" w:themeColor="text1"/>
                <w:kern w:val="0"/>
                <w:szCs w:val="21"/>
              </w:rPr>
              <w:t>故障助手、小工具、学习资料</w:t>
            </w:r>
          </w:p>
        </w:tc>
      </w:tr>
      <w:tr w:rsidR="00666D9B" w14:paraId="2DE32E73" w14:textId="77777777">
        <w:trPr>
          <w:trHeight w:val="70"/>
          <w:jc w:val="center"/>
        </w:trPr>
        <w:tc>
          <w:tcPr>
            <w:tcW w:w="720" w:type="dxa"/>
            <w:tcBorders>
              <w:top w:val="single" w:sz="4" w:space="0" w:color="auto"/>
              <w:bottom w:val="single" w:sz="4" w:space="0" w:color="auto"/>
            </w:tcBorders>
            <w:vAlign w:val="center"/>
          </w:tcPr>
          <w:p w14:paraId="2CACA126" w14:textId="77777777" w:rsidR="00666D9B" w:rsidRDefault="00666D9B">
            <w:pPr>
              <w:pStyle w:val="a8"/>
              <w:numPr>
                <w:ilvl w:val="0"/>
                <w:numId w:val="2"/>
              </w:numPr>
              <w:spacing w:line="360" w:lineRule="auto"/>
              <w:ind w:left="0" w:firstLineChars="0" w:firstLine="0"/>
              <w:jc w:val="center"/>
              <w:rPr>
                <w:rFonts w:ascii="宋体" w:hAnsi="宋体" w:cs="宋体" w:hint="eastAsia"/>
                <w:b/>
                <w:bCs/>
                <w:color w:val="000000" w:themeColor="text1"/>
                <w:szCs w:val="21"/>
              </w:rPr>
            </w:pPr>
          </w:p>
        </w:tc>
        <w:tc>
          <w:tcPr>
            <w:tcW w:w="1089" w:type="dxa"/>
            <w:tcBorders>
              <w:top w:val="single" w:sz="4" w:space="0" w:color="auto"/>
              <w:bottom w:val="single" w:sz="4" w:space="0" w:color="auto"/>
            </w:tcBorders>
            <w:vAlign w:val="center"/>
          </w:tcPr>
          <w:p w14:paraId="75AEFB9A" w14:textId="77777777" w:rsidR="00666D9B" w:rsidRDefault="009C51EE">
            <w:pPr>
              <w:widowControl/>
              <w:jc w:val="center"/>
              <w:rPr>
                <w:rFonts w:ascii="宋体" w:hAnsi="宋体" w:cs="宋体" w:hint="eastAsia"/>
                <w:b/>
                <w:color w:val="000000" w:themeColor="text1"/>
                <w:szCs w:val="21"/>
              </w:rPr>
            </w:pPr>
            <w:r>
              <w:rPr>
                <w:rFonts w:ascii="宋体" w:hAnsi="宋体" w:cs="宋体" w:hint="eastAsia"/>
                <w:color w:val="000000" w:themeColor="text1"/>
                <w:szCs w:val="21"/>
              </w:rPr>
              <w:t>基础设置</w:t>
            </w:r>
          </w:p>
        </w:tc>
        <w:tc>
          <w:tcPr>
            <w:tcW w:w="6657" w:type="dxa"/>
            <w:vAlign w:val="center"/>
          </w:tcPr>
          <w:p w14:paraId="54F74A1D" w14:textId="77777777" w:rsidR="00666D9B" w:rsidRDefault="009C51EE">
            <w:pPr>
              <w:widowControl/>
              <w:jc w:val="left"/>
              <w:rPr>
                <w:rFonts w:ascii="宋体" w:hAnsi="宋体" w:cs="宋体" w:hint="eastAsia"/>
                <w:bCs/>
                <w:color w:val="000000" w:themeColor="text1"/>
                <w:szCs w:val="21"/>
              </w:rPr>
            </w:pPr>
            <w:r>
              <w:rPr>
                <w:rFonts w:ascii="宋体" w:hAnsi="宋体" w:cs="宋体" w:hint="eastAsia"/>
                <w:color w:val="000000" w:themeColor="text1"/>
                <w:kern w:val="0"/>
                <w:szCs w:val="21"/>
              </w:rPr>
              <w:t>数据字典、科室设置、病区设置、疾病诊断、药品设置、机器设置、耗材设置、治疗措施模板、治疗小结模板、交接班模板、CRRT模板、医嘱文字模板、转归项目、医生关注项目、治疗指征</w:t>
            </w:r>
          </w:p>
        </w:tc>
      </w:tr>
      <w:tr w:rsidR="00666D9B" w14:paraId="3292356E" w14:textId="77777777">
        <w:trPr>
          <w:trHeight w:val="70"/>
          <w:jc w:val="center"/>
        </w:trPr>
        <w:tc>
          <w:tcPr>
            <w:tcW w:w="720" w:type="dxa"/>
            <w:tcBorders>
              <w:top w:val="single" w:sz="4" w:space="0" w:color="auto"/>
            </w:tcBorders>
            <w:vAlign w:val="center"/>
          </w:tcPr>
          <w:p w14:paraId="7F79CB8A" w14:textId="77777777" w:rsidR="00666D9B" w:rsidRDefault="00666D9B">
            <w:pPr>
              <w:pStyle w:val="a8"/>
              <w:numPr>
                <w:ilvl w:val="0"/>
                <w:numId w:val="2"/>
              </w:numPr>
              <w:spacing w:line="360" w:lineRule="auto"/>
              <w:ind w:left="0" w:firstLineChars="0" w:firstLine="0"/>
              <w:jc w:val="center"/>
              <w:rPr>
                <w:rFonts w:ascii="宋体" w:hAnsi="宋体" w:cs="宋体" w:hint="eastAsia"/>
                <w:b/>
                <w:bCs/>
                <w:color w:val="000000" w:themeColor="text1"/>
                <w:szCs w:val="21"/>
              </w:rPr>
            </w:pPr>
          </w:p>
        </w:tc>
        <w:tc>
          <w:tcPr>
            <w:tcW w:w="1089" w:type="dxa"/>
            <w:tcBorders>
              <w:top w:val="single" w:sz="4" w:space="0" w:color="auto"/>
            </w:tcBorders>
            <w:vAlign w:val="center"/>
          </w:tcPr>
          <w:p w14:paraId="7E825E32" w14:textId="77777777" w:rsidR="00666D9B" w:rsidRDefault="009C51EE">
            <w:pPr>
              <w:widowControl/>
              <w:jc w:val="center"/>
              <w:rPr>
                <w:rFonts w:ascii="宋体" w:hAnsi="宋体" w:cs="宋体" w:hint="eastAsia"/>
                <w:b/>
                <w:color w:val="000000" w:themeColor="text1"/>
                <w:szCs w:val="21"/>
              </w:rPr>
            </w:pPr>
            <w:r>
              <w:rPr>
                <w:rFonts w:ascii="宋体" w:hAnsi="宋体" w:cs="宋体" w:hint="eastAsia"/>
                <w:color w:val="000000" w:themeColor="text1"/>
                <w:szCs w:val="21"/>
              </w:rPr>
              <w:t>系统管理</w:t>
            </w:r>
          </w:p>
        </w:tc>
        <w:tc>
          <w:tcPr>
            <w:tcW w:w="6657" w:type="dxa"/>
            <w:vAlign w:val="center"/>
          </w:tcPr>
          <w:p w14:paraId="6A64A81C" w14:textId="77777777" w:rsidR="00666D9B" w:rsidRDefault="009C51EE">
            <w:pPr>
              <w:widowControl/>
              <w:jc w:val="left"/>
              <w:rPr>
                <w:rFonts w:ascii="宋体" w:hAnsi="宋体" w:cs="宋体" w:hint="eastAsia"/>
                <w:bCs/>
                <w:color w:val="000000" w:themeColor="text1"/>
                <w:szCs w:val="21"/>
              </w:rPr>
            </w:pPr>
            <w:r>
              <w:rPr>
                <w:rFonts w:ascii="宋体" w:hAnsi="宋体" w:cs="宋体" w:hint="eastAsia"/>
                <w:color w:val="000000" w:themeColor="text1"/>
                <w:kern w:val="0"/>
                <w:szCs w:val="21"/>
              </w:rPr>
              <w:t>用户管理、权限管理、系统日志</w:t>
            </w:r>
          </w:p>
        </w:tc>
      </w:tr>
      <w:bookmarkEnd w:id="1"/>
    </w:tbl>
    <w:p w14:paraId="2E188F15" w14:textId="77777777" w:rsidR="00666D9B" w:rsidRDefault="00666D9B">
      <w:pPr>
        <w:rPr>
          <w:rFonts w:ascii="宋体" w:hAnsi="宋体" w:cs="宋体" w:hint="eastAsia"/>
          <w:color w:val="000000" w:themeColor="text1"/>
        </w:rPr>
      </w:pPr>
    </w:p>
    <w:p w14:paraId="7F35F576" w14:textId="77777777" w:rsidR="00666D9B" w:rsidRDefault="00666D9B">
      <w:pPr>
        <w:pStyle w:val="a8"/>
        <w:spacing w:line="360" w:lineRule="auto"/>
        <w:ind w:firstLineChars="0" w:firstLine="0"/>
        <w:rPr>
          <w:rFonts w:ascii="宋体" w:hAnsi="宋体" w:cs="宋体" w:hint="eastAsia"/>
          <w:color w:val="000000" w:themeColor="text1"/>
          <w:sz w:val="24"/>
        </w:rPr>
      </w:pPr>
    </w:p>
    <w:p w14:paraId="5416B217" w14:textId="77777777" w:rsidR="00666D9B" w:rsidRDefault="009C51EE">
      <w:pPr>
        <w:pStyle w:val="a8"/>
        <w:spacing w:line="360" w:lineRule="auto"/>
        <w:ind w:firstLineChars="0" w:firstLine="0"/>
        <w:rPr>
          <w:rFonts w:ascii="宋体" w:hAnsi="宋体" w:cs="宋体" w:hint="eastAsia"/>
          <w:b/>
          <w:bCs/>
          <w:color w:val="000000" w:themeColor="text1"/>
          <w:szCs w:val="21"/>
        </w:rPr>
      </w:pPr>
      <w:r>
        <w:rPr>
          <w:rFonts w:ascii="宋体" w:hAnsi="宋体" w:cs="宋体" w:hint="eastAsia"/>
          <w:b/>
          <w:bCs/>
          <w:color w:val="000000" w:themeColor="text1"/>
          <w:szCs w:val="21"/>
        </w:rPr>
        <w:t>软件功能技术要求：</w:t>
      </w:r>
    </w:p>
    <w:tbl>
      <w:tblPr>
        <w:tblW w:w="8294" w:type="dxa"/>
        <w:jc w:val="center"/>
        <w:tblBorders>
          <w:top w:val="single" w:sz="4" w:space="0" w:color="auto"/>
          <w:left w:val="single" w:sz="4" w:space="0" w:color="auto"/>
          <w:bottom w:val="single" w:sz="4" w:space="0" w:color="auto"/>
          <w:right w:val="single" w:sz="4" w:space="0" w:color="auto"/>
          <w:insideH w:val="none" w:sz="4" w:space="0" w:color="auto"/>
          <w:insideV w:val="none" w:sz="4" w:space="0" w:color="auto"/>
        </w:tblBorders>
        <w:tblLayout w:type="fixed"/>
        <w:tblLook w:val="04A0" w:firstRow="1" w:lastRow="0" w:firstColumn="1" w:lastColumn="0" w:noHBand="0" w:noVBand="1"/>
      </w:tblPr>
      <w:tblGrid>
        <w:gridCol w:w="1075"/>
        <w:gridCol w:w="7219"/>
      </w:tblGrid>
      <w:tr w:rsidR="00666D9B" w14:paraId="609C0535" w14:textId="77777777">
        <w:trPr>
          <w:trHeight w:val="555"/>
          <w:jc w:val="center"/>
        </w:trPr>
        <w:tc>
          <w:tcPr>
            <w:tcW w:w="1075" w:type="dxa"/>
            <w:tcBorders>
              <w:left w:val="single" w:sz="4" w:space="0" w:color="auto"/>
              <w:bottom w:val="single" w:sz="4" w:space="0" w:color="auto"/>
              <w:right w:val="single" w:sz="4" w:space="0" w:color="auto"/>
            </w:tcBorders>
            <w:shd w:val="clear" w:color="auto" w:fill="auto"/>
            <w:noWrap/>
            <w:vAlign w:val="center"/>
          </w:tcPr>
          <w:p w14:paraId="05BB10DF" w14:textId="77777777" w:rsidR="00666D9B" w:rsidRDefault="009C51EE">
            <w:pPr>
              <w:rPr>
                <w:rFonts w:ascii="宋体" w:hAnsi="宋体" w:cs="宋体" w:hint="eastAsia"/>
                <w:b/>
                <w:bCs/>
                <w:color w:val="000000" w:themeColor="text1"/>
                <w:szCs w:val="21"/>
              </w:rPr>
            </w:pPr>
            <w:r>
              <w:rPr>
                <w:rFonts w:ascii="宋体" w:hAnsi="宋体" w:cs="宋体" w:hint="eastAsia"/>
                <w:b/>
                <w:bCs/>
                <w:color w:val="000000" w:themeColor="text1"/>
                <w:szCs w:val="21"/>
              </w:rPr>
              <w:t>模块</w:t>
            </w:r>
          </w:p>
        </w:tc>
        <w:tc>
          <w:tcPr>
            <w:tcW w:w="7219" w:type="dxa"/>
            <w:tcBorders>
              <w:left w:val="single" w:sz="4" w:space="0" w:color="auto"/>
              <w:bottom w:val="single" w:sz="4" w:space="0" w:color="auto"/>
            </w:tcBorders>
            <w:shd w:val="clear" w:color="auto" w:fill="auto"/>
            <w:noWrap/>
            <w:vAlign w:val="center"/>
          </w:tcPr>
          <w:p w14:paraId="7482FFCB" w14:textId="77777777" w:rsidR="00666D9B" w:rsidRDefault="009C51EE">
            <w:pPr>
              <w:rPr>
                <w:rFonts w:ascii="宋体" w:hAnsi="宋体" w:cs="宋体" w:hint="eastAsia"/>
                <w:b/>
                <w:bCs/>
                <w:color w:val="000000" w:themeColor="text1"/>
                <w:szCs w:val="21"/>
              </w:rPr>
            </w:pPr>
            <w:r>
              <w:rPr>
                <w:rFonts w:ascii="宋体" w:hAnsi="宋体" w:cs="宋体" w:hint="eastAsia"/>
                <w:b/>
                <w:bCs/>
                <w:color w:val="000000" w:themeColor="text1"/>
                <w:szCs w:val="21"/>
              </w:rPr>
              <w:t>功能要求</w:t>
            </w:r>
          </w:p>
        </w:tc>
      </w:tr>
      <w:tr w:rsidR="00666D9B" w14:paraId="1CB60DE1" w14:textId="77777777">
        <w:trPr>
          <w:trHeight w:val="405"/>
          <w:jc w:val="center"/>
        </w:trPr>
        <w:tc>
          <w:tcPr>
            <w:tcW w:w="1075" w:type="dxa"/>
            <w:tcBorders>
              <w:top w:val="single" w:sz="4" w:space="0" w:color="auto"/>
              <w:left w:val="single" w:sz="4" w:space="0" w:color="auto"/>
              <w:bottom w:val="single" w:sz="4" w:space="0" w:color="auto"/>
              <w:right w:val="single" w:sz="4" w:space="0" w:color="auto"/>
            </w:tcBorders>
            <w:noWrap/>
            <w:vAlign w:val="center"/>
          </w:tcPr>
          <w:p w14:paraId="5C80A2D6"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首页</w:t>
            </w:r>
          </w:p>
        </w:tc>
        <w:tc>
          <w:tcPr>
            <w:tcW w:w="7219" w:type="dxa"/>
            <w:tcBorders>
              <w:top w:val="single" w:sz="4" w:space="0" w:color="auto"/>
              <w:left w:val="single" w:sz="4" w:space="0" w:color="auto"/>
              <w:bottom w:val="single" w:sz="4" w:space="0" w:color="auto"/>
            </w:tcBorders>
            <w:noWrap/>
            <w:vAlign w:val="center"/>
          </w:tcPr>
          <w:p w14:paraId="4DF3CAC0"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1、系统主要数据汇总，在首页展示数据概览。</w:t>
            </w:r>
          </w:p>
        </w:tc>
      </w:tr>
      <w:tr w:rsidR="00666D9B" w14:paraId="288C6E4C" w14:textId="77777777">
        <w:trPr>
          <w:trHeight w:val="4572"/>
          <w:jc w:val="center"/>
        </w:trPr>
        <w:tc>
          <w:tcPr>
            <w:tcW w:w="1075" w:type="dxa"/>
            <w:tcBorders>
              <w:top w:val="nil"/>
              <w:left w:val="single" w:sz="4" w:space="0" w:color="auto"/>
              <w:bottom w:val="single" w:sz="4" w:space="0" w:color="auto"/>
              <w:right w:val="single" w:sz="4" w:space="0" w:color="auto"/>
            </w:tcBorders>
            <w:noWrap/>
            <w:vAlign w:val="center"/>
          </w:tcPr>
          <w:p w14:paraId="0F3F3A52"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患者管理</w:t>
            </w:r>
          </w:p>
        </w:tc>
        <w:tc>
          <w:tcPr>
            <w:tcW w:w="7219" w:type="dxa"/>
            <w:tcBorders>
              <w:top w:val="nil"/>
              <w:left w:val="single" w:sz="4" w:space="0" w:color="auto"/>
              <w:bottom w:val="single" w:sz="4" w:space="0" w:color="auto"/>
            </w:tcBorders>
            <w:noWrap/>
            <w:vAlign w:val="center"/>
          </w:tcPr>
          <w:p w14:paraId="07AD1D81"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1、治疗患者：用于管理待治疗、治疗中患者的全部数据，包含以下13项子内容：</w:t>
            </w:r>
          </w:p>
          <w:p w14:paraId="17519CCE"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⑴就诊信息：患者就诊信息管理，含增加、修改、查找、删除。</w:t>
            </w:r>
          </w:p>
          <w:p w14:paraId="30F9547E"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⑵CRRT医嘱：医生给患者开CRRT医嘱、调整CRRT医嘱、自动生成医嘱处方单、医嘱记录单；快捷查阅患者相关记录：检验、血气、治疗监测、凝血监测、历史医嘱、诊疗记录。</w:t>
            </w:r>
          </w:p>
          <w:p w14:paraId="682B2E74"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①支持CRRT全部模式，含4种CRRT模式和19种特殊治疗模式。</w:t>
            </w:r>
          </w:p>
          <w:p w14:paraId="5BA1F952"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②能通过填写的患者治疗指征，基于指南和大数据的规则引擎，推荐CRRT治疗方案，辅助医生临床决策。</w:t>
            </w:r>
          </w:p>
          <w:p w14:paraId="6FE6AF2E"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③提供数据规范性实时提醒，降低医疗风险。</w:t>
            </w:r>
          </w:p>
          <w:p w14:paraId="7FDB633B"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④提供CRRT上机时机评估功能，自动提取CRRT指征指标和禁忌症指标。</w:t>
            </w:r>
          </w:p>
          <w:p w14:paraId="1E7AC173"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⑤提供CRRT停机时机评估功能，自动生成治疗目标达成率，提供重要检验指标前后对比功能。</w:t>
            </w:r>
          </w:p>
          <w:p w14:paraId="665C2BB9"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⑥提供CRRT治疗全过程的CRRT局部枸橼酸抗凝智能预警系统。</w:t>
            </w:r>
          </w:p>
          <w:p w14:paraId="790634F7"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⑦提供CRRT处方电解质浓度自动计算功能，实时查看液体离子浓度。</w:t>
            </w:r>
          </w:p>
          <w:p w14:paraId="7E2AE2FC"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⑶用药医嘱：医生给患者开CRRT医嘱的相关药品部分，含增加、修改、查找、删除，下达、撤销下达。</w:t>
            </w:r>
          </w:p>
          <w:p w14:paraId="4E52D61B"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⑷其它医嘱：医生对患者下达其它医嘱，含保存、修改、删除、下达、撤销下达。医生下达后，护士可以继续执行；医生未下达，护士不可以执行。</w:t>
            </w:r>
          </w:p>
          <w:p w14:paraId="5AECADB0"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⑸检验报告：供医生查看LIS检验单数据；提供LIS接口支持。</w:t>
            </w:r>
          </w:p>
          <w:p w14:paraId="44D017A6"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⑹治疗历史：患者多次治疗的数据的综合查询页面，含治疗次数、每次的CRRT医嘱、用药医嘱、上机下机信息、治疗前治疗后生理参数、治疗监测（生命体征、机显压力、治疗参数）、血气信息、凝血监测、出入量、治疗措施、并发症、护理记录单、医嘱处方单、医嘱记录单。</w:t>
            </w:r>
          </w:p>
          <w:p w14:paraId="7E28058E"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⑺治疗统计：患者多次治疗的数据做分类统计，含：治疗模式、抗凝方式、稀释方式、凝血位置、治疗指征、连接方式、导管类型、置管位置、治疗时长、导管流量、下机原因、静脉壶凝血、重点患者标志、并发症的数据并生成图表。</w:t>
            </w:r>
          </w:p>
          <w:p w14:paraId="606A1903"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⑻指标分析：患者多次治疗的数据变化趋势分析，含监测血气、治疗监测（生命体征、机显压力、治疗参数）、检验数据、机器数据生成的趋势图。</w:t>
            </w:r>
          </w:p>
          <w:p w14:paraId="614E6ED1"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lastRenderedPageBreak/>
              <w:t>⑼预警功能：患者检验数据超限预警（并发症、CRRT指征、检验指征超过阈值时，弹出窗口进行提醒）。</w:t>
            </w:r>
          </w:p>
          <w:p w14:paraId="18FE22E4"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①提供患者并发症预警，实时推送给医护人员，降低医疗风险。</w:t>
            </w:r>
          </w:p>
          <w:p w14:paraId="688D4BEF"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②提供指标危机值预警，实时推送给医护人员，降低医疗风险。</w:t>
            </w:r>
          </w:p>
          <w:p w14:paraId="0FA6F821"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⑽患者转归：患者转归后，登记患者转归信息，医护人员进行转归评估后记录评估结果。</w:t>
            </w:r>
          </w:p>
          <w:p w14:paraId="1389B779"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⑾治疗管理：用于护士对患者执行CRRT，并形成治疗护理记录。含上机、调整医嘱执行、用药医嘱执行、治疗监测、治疗措施、血气、凝血监测、出入量总结、下机9项数据管理，最终形成规范的CRRT护理记录单。</w:t>
            </w:r>
          </w:p>
          <w:p w14:paraId="25505A40"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①提供CRRT机器模式链路指导图</w:t>
            </w:r>
          </w:p>
          <w:p w14:paraId="16A3130F"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②提供附件管理，实现护理过程中多种情况的拍照存储和跟踪。</w:t>
            </w:r>
          </w:p>
          <w:p w14:paraId="091ED6B5"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③提供数据规范性实时提醒，降低医疗风险。</w:t>
            </w:r>
          </w:p>
          <w:p w14:paraId="7F1F9054"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⑿机器使用：管理患者治疗用到的机器记录。</w:t>
            </w:r>
          </w:p>
          <w:p w14:paraId="78F0D7A7"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⒀耗材消耗：管理患者治疗用到的耗材记录。</w:t>
            </w:r>
          </w:p>
          <w:p w14:paraId="4A8E2CA9"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⒁交接班：护士的交班、接班操作和交接班的数据查询。</w:t>
            </w:r>
          </w:p>
          <w:p w14:paraId="4B542723"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2、历史患者：已出院患者的就诊信息管理、查找，治疗记录的查看。</w:t>
            </w:r>
          </w:p>
          <w:p w14:paraId="766E3816"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3、患者信息：患者个人信息管理，含增加、修改、查找、删除。</w:t>
            </w:r>
          </w:p>
          <w:p w14:paraId="7D6AA40B"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4、CRRT预警：患者检验数据符合CRRT指征预警记录查询。</w:t>
            </w:r>
          </w:p>
          <w:p w14:paraId="7F24242A"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5、风险预警：患者风险预警和并发症预警记录查询。</w:t>
            </w:r>
          </w:p>
        </w:tc>
      </w:tr>
      <w:tr w:rsidR="00666D9B" w14:paraId="026666F0" w14:textId="77777777">
        <w:trPr>
          <w:trHeight w:val="2911"/>
          <w:jc w:val="center"/>
        </w:trPr>
        <w:tc>
          <w:tcPr>
            <w:tcW w:w="1075" w:type="dxa"/>
            <w:tcBorders>
              <w:top w:val="nil"/>
              <w:left w:val="single" w:sz="4" w:space="0" w:color="auto"/>
              <w:bottom w:val="single" w:sz="4" w:space="0" w:color="auto"/>
              <w:right w:val="single" w:sz="4" w:space="0" w:color="auto"/>
            </w:tcBorders>
            <w:noWrap/>
            <w:vAlign w:val="center"/>
          </w:tcPr>
          <w:p w14:paraId="2E702A02"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lastRenderedPageBreak/>
              <w:t>治疗管理</w:t>
            </w:r>
          </w:p>
        </w:tc>
        <w:tc>
          <w:tcPr>
            <w:tcW w:w="7219" w:type="dxa"/>
            <w:tcBorders>
              <w:top w:val="nil"/>
              <w:left w:val="single" w:sz="4" w:space="0" w:color="auto"/>
              <w:bottom w:val="single" w:sz="4" w:space="0" w:color="auto"/>
            </w:tcBorders>
            <w:noWrap/>
            <w:vAlign w:val="center"/>
          </w:tcPr>
          <w:p w14:paraId="200864BF"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1、治疗记录：能生成科室每日做CRRT治疗的情况汇总表，支持打印或导出Excel。</w:t>
            </w:r>
          </w:p>
          <w:p w14:paraId="7D0DBAF1"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实现CRRT治疗全过程数据合理排入医嘱处方单、医嘱记录单、护理记录单。</w:t>
            </w:r>
          </w:p>
          <w:p w14:paraId="12C99B4D"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2、机器状态：分类展示机器状态、位置等信息，含机器视图、机器列表、机器交班表、仪器位置。</w:t>
            </w:r>
          </w:p>
          <w:p w14:paraId="5B57943D"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3、预约管理：登记预约做CRRT的记录，支持治疗前的患者预约管理。</w:t>
            </w:r>
          </w:p>
          <w:p w14:paraId="49DEDC00"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4、文书管理：新增、打印患者知情同意书等文书模板。</w:t>
            </w:r>
          </w:p>
          <w:p w14:paraId="05AABECD"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5、护士交班：护士交班记录查询。</w:t>
            </w:r>
          </w:p>
        </w:tc>
      </w:tr>
      <w:tr w:rsidR="00666D9B" w14:paraId="69EE223E" w14:textId="77777777">
        <w:trPr>
          <w:trHeight w:val="3097"/>
          <w:jc w:val="center"/>
        </w:trPr>
        <w:tc>
          <w:tcPr>
            <w:tcW w:w="1075" w:type="dxa"/>
            <w:tcBorders>
              <w:top w:val="nil"/>
              <w:left w:val="single" w:sz="4" w:space="0" w:color="auto"/>
              <w:bottom w:val="single" w:sz="4" w:space="0" w:color="auto"/>
              <w:right w:val="single" w:sz="4" w:space="0" w:color="auto"/>
            </w:tcBorders>
            <w:noWrap/>
            <w:vAlign w:val="center"/>
          </w:tcPr>
          <w:p w14:paraId="2D87BBF6"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耗材管理</w:t>
            </w:r>
          </w:p>
        </w:tc>
        <w:tc>
          <w:tcPr>
            <w:tcW w:w="7219" w:type="dxa"/>
            <w:tcBorders>
              <w:top w:val="nil"/>
              <w:left w:val="single" w:sz="4" w:space="0" w:color="auto"/>
              <w:bottom w:val="single" w:sz="4" w:space="0" w:color="auto"/>
            </w:tcBorders>
            <w:noWrap/>
            <w:vAlign w:val="center"/>
          </w:tcPr>
          <w:p w14:paraId="4B429DBE"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1、耗材条码：提供条码打印功能；支持高值耗材一码一物精准管理，CRRT上机自动消耗、治疗中高值耗材更换自动消耗管理。</w:t>
            </w:r>
          </w:p>
          <w:p w14:paraId="55AA568B"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2、耗材入库：耗材入库记录管理，含查询、新增、编辑、删除。</w:t>
            </w:r>
          </w:p>
          <w:p w14:paraId="02C6E825"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3、耗材出库：耗材出库记录管理，含查询、新增、编辑、删除。</w:t>
            </w:r>
          </w:p>
          <w:p w14:paraId="23C47829"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4、耗材库存：耗材库存记录和库存台账查询。</w:t>
            </w:r>
          </w:p>
          <w:p w14:paraId="43427086"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5、耗材追溯：提供耗材条码状态检索，清晰显示耗材状态，含入库信息、出库信息、使用信息。</w:t>
            </w:r>
          </w:p>
          <w:p w14:paraId="66E394ED"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6、耗材盘存：提供耗材盘存功能，确保库存准确无误。</w:t>
            </w:r>
          </w:p>
          <w:p w14:paraId="43D5368B"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7、耗材消耗：提供耗材消耗记录查询。</w:t>
            </w:r>
          </w:p>
          <w:p w14:paraId="659A424B"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8、耗材寿命：耗材使用寿命记录查询。</w:t>
            </w:r>
          </w:p>
        </w:tc>
      </w:tr>
      <w:tr w:rsidR="00666D9B" w14:paraId="7A90D6E9" w14:textId="77777777">
        <w:trPr>
          <w:trHeight w:val="1876"/>
          <w:jc w:val="center"/>
        </w:trPr>
        <w:tc>
          <w:tcPr>
            <w:tcW w:w="1075" w:type="dxa"/>
            <w:tcBorders>
              <w:top w:val="nil"/>
              <w:left w:val="single" w:sz="4" w:space="0" w:color="auto"/>
              <w:bottom w:val="single" w:sz="4" w:space="0" w:color="auto"/>
              <w:right w:val="single" w:sz="4" w:space="0" w:color="auto"/>
            </w:tcBorders>
            <w:noWrap/>
            <w:vAlign w:val="center"/>
          </w:tcPr>
          <w:p w14:paraId="6FA48D0C"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质控管理</w:t>
            </w:r>
          </w:p>
        </w:tc>
        <w:tc>
          <w:tcPr>
            <w:tcW w:w="7219" w:type="dxa"/>
            <w:tcBorders>
              <w:top w:val="nil"/>
              <w:left w:val="single" w:sz="4" w:space="0" w:color="auto"/>
              <w:bottom w:val="single" w:sz="4" w:space="0" w:color="auto"/>
            </w:tcBorders>
            <w:noWrap/>
            <w:vAlign w:val="center"/>
          </w:tcPr>
          <w:p w14:paraId="16C3EE1D"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1、质控概览：能对治疗的结构性指标、过程性指标、结果性指标做提取和分析。 可选择查看某个时间段的CRRT治疗的质控数据概况。</w:t>
            </w:r>
          </w:p>
          <w:p w14:paraId="75927F9C"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2、质控记录：可选择查看某个时间段的CRRT治疗的质控详细数据。</w:t>
            </w:r>
          </w:p>
          <w:p w14:paraId="103682E7"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3、管理报告：可选择查看某个时间段的CRRT治疗的综合统计数据报告。</w:t>
            </w:r>
          </w:p>
          <w:p w14:paraId="16489BE1"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4、评分管理：可按预设好的考核评分模板，进行考核评分。</w:t>
            </w:r>
          </w:p>
        </w:tc>
      </w:tr>
      <w:tr w:rsidR="00666D9B" w14:paraId="6098D502" w14:textId="77777777">
        <w:trPr>
          <w:trHeight w:val="90"/>
          <w:jc w:val="center"/>
        </w:trPr>
        <w:tc>
          <w:tcPr>
            <w:tcW w:w="1075" w:type="dxa"/>
            <w:tcBorders>
              <w:top w:val="nil"/>
              <w:left w:val="single" w:sz="4" w:space="0" w:color="auto"/>
              <w:bottom w:val="single" w:sz="4" w:space="0" w:color="auto"/>
              <w:right w:val="single" w:sz="4" w:space="0" w:color="auto"/>
            </w:tcBorders>
            <w:noWrap/>
            <w:vAlign w:val="center"/>
          </w:tcPr>
          <w:p w14:paraId="2191901F"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统计分析</w:t>
            </w:r>
          </w:p>
        </w:tc>
        <w:tc>
          <w:tcPr>
            <w:tcW w:w="7219" w:type="dxa"/>
            <w:tcBorders>
              <w:top w:val="nil"/>
              <w:left w:val="single" w:sz="4" w:space="0" w:color="auto"/>
              <w:bottom w:val="single" w:sz="4" w:space="0" w:color="auto"/>
            </w:tcBorders>
            <w:noWrap/>
            <w:vAlign w:val="center"/>
          </w:tcPr>
          <w:p w14:paraId="6852C941"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1、患者统计：分类统计患者汇总数据（如：个人信息、治疗信息），生成统计图表、展示患者信息明细数据。</w:t>
            </w:r>
          </w:p>
          <w:p w14:paraId="4AFFB434" w14:textId="77777777" w:rsidR="00666D9B" w:rsidRDefault="009C51EE">
            <w:pPr>
              <w:rPr>
                <w:rFonts w:ascii="宋体" w:hAnsi="宋体" w:cs="宋体" w:hint="eastAsia"/>
                <w:color w:val="000000" w:themeColor="text1"/>
                <w:szCs w:val="21"/>
              </w:rPr>
            </w:pPr>
            <w:r>
              <w:rPr>
                <w:rFonts w:ascii="宋体" w:hAnsi="宋体" w:cs="宋体" w:hint="eastAsia"/>
                <w:szCs w:val="21"/>
              </w:rPr>
              <w:lastRenderedPageBreak/>
              <w:t>▲</w:t>
            </w:r>
            <w:r>
              <w:rPr>
                <w:rFonts w:ascii="宋体" w:hAnsi="宋体" w:cs="宋体" w:hint="eastAsia"/>
                <w:color w:val="000000" w:themeColor="text1"/>
                <w:szCs w:val="21"/>
              </w:rPr>
              <w:t>2、治疗统计：统计医生、护士的不同人员、不同模式的治疗时长、次数。</w:t>
            </w:r>
          </w:p>
          <w:p w14:paraId="4EB116D1"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3、工作量统计：统计医生、护士的工作量情况。</w:t>
            </w:r>
          </w:p>
          <w:p w14:paraId="7AC5274A"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4、机器统计：统计不同机器使用时数、使用率。</w:t>
            </w:r>
          </w:p>
          <w:p w14:paraId="78813A24"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5、耗材消耗统计：统计耗材使用情况，分析耗材使用情况。</w:t>
            </w:r>
          </w:p>
          <w:p w14:paraId="10A06573"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通过机器、耗材、人员工作量的统计，为精细化管理提供信息化支持。</w:t>
            </w:r>
          </w:p>
          <w:p w14:paraId="7460B5AE"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6、医生治疗分析：从医生的角度，多维度统计患者治疗数据，生成图表。</w:t>
            </w:r>
          </w:p>
          <w:p w14:paraId="3D26CA4C"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能按医生实现全院区CRRT治疗数据的综合分析，提供多维度统计分析，提供3级数据钻取分析功能。</w:t>
            </w:r>
          </w:p>
          <w:p w14:paraId="142BA9A4"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7、护士治疗分析：从护士的角度，多维度统计患者治疗数据，生成图表。</w:t>
            </w:r>
          </w:p>
          <w:p w14:paraId="6A17BEDC"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①能按护士实现全院区CRRT治疗数据的综合分析，提供多维度统计分析，提供3级数据钻取分析功能。</w:t>
            </w:r>
          </w:p>
          <w:p w14:paraId="2C01E64C"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②能对患者重要指标(血气、压力)数据做前后对比分析。</w:t>
            </w:r>
          </w:p>
          <w:p w14:paraId="5FECCC6C"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③提供患者重要指标(血气、压力)数据走势分析图。</w:t>
            </w:r>
          </w:p>
          <w:p w14:paraId="1A6B2AC5"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④能对单患者的多次治疗进行多维度分析，辅助评估治疗效果。</w:t>
            </w:r>
          </w:p>
          <w:p w14:paraId="1C5491BF"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⑤提供单患者综合分析功能，含患者概况、治疗参数、治疗情况、并发症情况、治疗次数情况等。</w:t>
            </w:r>
          </w:p>
          <w:p w14:paraId="73681F7B"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8、凝血原因分析：根据凝血台数、总台数计算凝血的概率，生成图表。</w:t>
            </w:r>
          </w:p>
          <w:p w14:paraId="7C8C9C61"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9、滤过分数分析：根据滤过分数和比例分数（或平均跨膜压）的数据，绘制曲线图。</w:t>
            </w:r>
          </w:p>
          <w:p w14:paraId="39582841"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10、抗凝效率分析：统计抗凝信息（如：凝血发生率、滤器平均寿命），生成图表。</w:t>
            </w:r>
          </w:p>
          <w:p w14:paraId="060D1890"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11、耗材寿命分析：统计耗材寿命记录，生成图表。</w:t>
            </w:r>
          </w:p>
          <w:p w14:paraId="3F7402B6"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12、提供自助式数据分析平台，拖拽式自定义分析字段和条件，支持数据导出，为CRRT相关科研提供数据和工具支撑。</w:t>
            </w:r>
          </w:p>
        </w:tc>
      </w:tr>
      <w:tr w:rsidR="00666D9B" w14:paraId="3A1C28BD" w14:textId="77777777">
        <w:trPr>
          <w:trHeight w:val="2509"/>
          <w:jc w:val="center"/>
        </w:trPr>
        <w:tc>
          <w:tcPr>
            <w:tcW w:w="1075" w:type="dxa"/>
            <w:tcBorders>
              <w:top w:val="nil"/>
              <w:left w:val="single" w:sz="4" w:space="0" w:color="auto"/>
              <w:bottom w:val="single" w:sz="4" w:space="0" w:color="auto"/>
              <w:right w:val="single" w:sz="4" w:space="0" w:color="auto"/>
            </w:tcBorders>
            <w:noWrap/>
            <w:vAlign w:val="center"/>
          </w:tcPr>
          <w:p w14:paraId="6230A636"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lastRenderedPageBreak/>
              <w:t>知识库</w:t>
            </w:r>
          </w:p>
        </w:tc>
        <w:tc>
          <w:tcPr>
            <w:tcW w:w="7219" w:type="dxa"/>
            <w:tcBorders>
              <w:top w:val="nil"/>
              <w:left w:val="single" w:sz="4" w:space="0" w:color="auto"/>
              <w:bottom w:val="single" w:sz="4" w:space="0" w:color="auto"/>
            </w:tcBorders>
            <w:noWrap/>
            <w:vAlign w:val="center"/>
          </w:tcPr>
          <w:p w14:paraId="7F654273"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1、故障助手：提供故障助手库，实时查询机器故障和对应处理意见，方便查阅。可以选择对应的CRRT机器型号和问题，系统会根据条件显示出对应的问题解决指南。</w:t>
            </w:r>
          </w:p>
          <w:p w14:paraId="6AB33800"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2、小工具：提供CRRT治疗相关的计算工具，如血气结果分析、滤过分数计算、治疗剂量计算、置换液电解质浓度计算、枸橼酸钠抗凝计算、尿素清除指数计算、尿素下降率计算等。</w:t>
            </w:r>
          </w:p>
          <w:p w14:paraId="78784C83"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3、学习资料：可以管理和在线查阅各种学习资料，如PDF、视频等格式。</w:t>
            </w:r>
          </w:p>
        </w:tc>
      </w:tr>
      <w:tr w:rsidR="00666D9B" w14:paraId="1712D097" w14:textId="77777777">
        <w:trPr>
          <w:trHeight w:val="4855"/>
          <w:jc w:val="center"/>
        </w:trPr>
        <w:tc>
          <w:tcPr>
            <w:tcW w:w="1075" w:type="dxa"/>
            <w:tcBorders>
              <w:top w:val="nil"/>
              <w:left w:val="single" w:sz="4" w:space="0" w:color="auto"/>
              <w:bottom w:val="single" w:sz="4" w:space="0" w:color="auto"/>
              <w:right w:val="single" w:sz="4" w:space="0" w:color="auto"/>
            </w:tcBorders>
            <w:noWrap/>
            <w:vAlign w:val="center"/>
          </w:tcPr>
          <w:p w14:paraId="6553AAE8"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lastRenderedPageBreak/>
              <w:t>基础设置</w:t>
            </w:r>
          </w:p>
        </w:tc>
        <w:tc>
          <w:tcPr>
            <w:tcW w:w="7219" w:type="dxa"/>
            <w:tcBorders>
              <w:top w:val="nil"/>
              <w:left w:val="single" w:sz="4" w:space="0" w:color="auto"/>
              <w:bottom w:val="single" w:sz="4" w:space="0" w:color="auto"/>
            </w:tcBorders>
            <w:noWrap/>
            <w:vAlign w:val="center"/>
          </w:tcPr>
          <w:p w14:paraId="55D074B9"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1、数据字典：数据字典管理，含增加、修改、查找、删除。</w:t>
            </w:r>
          </w:p>
          <w:p w14:paraId="391AD35F"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2、科室设置：科室信息设置，含增加、修改、查找、删除。</w:t>
            </w:r>
          </w:p>
          <w:p w14:paraId="552BA825"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3、病区设置：病区信息设置，含增加、修改、查找、删除。</w:t>
            </w:r>
          </w:p>
          <w:p w14:paraId="06DE7BF8"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4、疾病诊断：设置常用的疾病诊断名称，含增加、修改、查找、删除。</w:t>
            </w:r>
          </w:p>
          <w:p w14:paraId="20469B7C"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5、药品设置：设置常用的药品信息，含增加、修改、查找、删除。</w:t>
            </w:r>
          </w:p>
          <w:p w14:paraId="4FC794F9"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6、机器设置：机器信息设置，含增加、修改、查找、删除。</w:t>
            </w:r>
          </w:p>
          <w:p w14:paraId="36AB05C0"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7、耗材设置：耗材信息设置，含增加、修改、查找、删除。</w:t>
            </w:r>
          </w:p>
          <w:p w14:paraId="5A0862CD"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8、治疗措施模板：设置常用的治疗措施模板，含增加、修改、查找、删除。</w:t>
            </w:r>
          </w:p>
          <w:p w14:paraId="0EC33A54"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9、治疗小结模板：设置常用的治疗小结模板，含增加、修改、查找、删除。</w:t>
            </w:r>
          </w:p>
          <w:p w14:paraId="72A1528C"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10、交接班模板：设置常用的交接班模板，含增加、修改、查找、删除。</w:t>
            </w:r>
          </w:p>
          <w:p w14:paraId="31E8C13E" w14:textId="77777777" w:rsidR="00666D9B" w:rsidRDefault="009C51EE">
            <w:pPr>
              <w:rPr>
                <w:rFonts w:ascii="宋体" w:hAnsi="宋体" w:cs="宋体" w:hint="eastAsia"/>
                <w:color w:val="000000" w:themeColor="text1"/>
                <w:szCs w:val="21"/>
              </w:rPr>
            </w:pPr>
            <w:r>
              <w:rPr>
                <w:rFonts w:ascii="宋体" w:hAnsi="宋体" w:cs="宋体" w:hint="eastAsia"/>
                <w:szCs w:val="21"/>
              </w:rPr>
              <w:t>▲</w:t>
            </w:r>
            <w:r>
              <w:rPr>
                <w:rFonts w:ascii="宋体" w:hAnsi="宋体" w:cs="宋体" w:hint="eastAsia"/>
                <w:color w:val="000000" w:themeColor="text1"/>
                <w:szCs w:val="21"/>
              </w:rPr>
              <w:t>11、CRRT模板：设置常用的CRRT模板，含增加、修改、查找、删除。</w:t>
            </w:r>
          </w:p>
          <w:p w14:paraId="494A2F14"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12、医嘱文字模板：设置常用的医嘱文字模板，含增加、修改、查找、删除。</w:t>
            </w:r>
          </w:p>
          <w:p w14:paraId="3DFCFE03"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13、转归项目：设置常用的转归项目，含增加、修改、查找、删除。</w:t>
            </w:r>
          </w:p>
          <w:p w14:paraId="2DA99A93"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14、医生关注项目：设置常用的医生关注项目，含增加、修改、查找、删除。</w:t>
            </w:r>
          </w:p>
          <w:p w14:paraId="5E9BB8F1"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15、治疗指征：设置常用的治疗指征，含增加、修改、查找、删除。</w:t>
            </w:r>
          </w:p>
        </w:tc>
      </w:tr>
      <w:tr w:rsidR="00666D9B" w14:paraId="6A6F9315" w14:textId="77777777">
        <w:trPr>
          <w:trHeight w:val="1423"/>
          <w:jc w:val="center"/>
        </w:trPr>
        <w:tc>
          <w:tcPr>
            <w:tcW w:w="1075" w:type="dxa"/>
            <w:tcBorders>
              <w:top w:val="single" w:sz="4" w:space="0" w:color="auto"/>
              <w:left w:val="single" w:sz="4" w:space="0" w:color="auto"/>
              <w:bottom w:val="single" w:sz="4" w:space="0" w:color="auto"/>
              <w:right w:val="single" w:sz="4" w:space="0" w:color="auto"/>
            </w:tcBorders>
            <w:noWrap/>
            <w:vAlign w:val="center"/>
          </w:tcPr>
          <w:p w14:paraId="47D8FEEE"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系统管理</w:t>
            </w:r>
          </w:p>
        </w:tc>
        <w:tc>
          <w:tcPr>
            <w:tcW w:w="7219" w:type="dxa"/>
            <w:tcBorders>
              <w:top w:val="single" w:sz="4" w:space="0" w:color="auto"/>
              <w:left w:val="single" w:sz="4" w:space="0" w:color="auto"/>
              <w:bottom w:val="single" w:sz="4" w:space="0" w:color="auto"/>
            </w:tcBorders>
            <w:noWrap/>
            <w:vAlign w:val="center"/>
          </w:tcPr>
          <w:p w14:paraId="6AB8D4A3"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1、用户管理：用户账号管理，含增加、修改、查找、删除账号、账号停用、密码重置。</w:t>
            </w:r>
          </w:p>
          <w:p w14:paraId="4FC26BCC"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2、权限管理：用于配置医生护士用户的权限、功能菜单。</w:t>
            </w:r>
          </w:p>
          <w:p w14:paraId="70AE513D"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3、系统日志：用于查询系统中的各种日志，并于追溯问题。</w:t>
            </w:r>
          </w:p>
        </w:tc>
      </w:tr>
    </w:tbl>
    <w:p w14:paraId="556A8BA2" w14:textId="77777777" w:rsidR="00666D9B" w:rsidRDefault="009C51EE">
      <w:pPr>
        <w:rPr>
          <w:rFonts w:ascii="宋体" w:hAnsi="宋体" w:cs="宋体" w:hint="eastAsia"/>
          <w:color w:val="000000" w:themeColor="text1"/>
        </w:rPr>
      </w:pPr>
      <w:r>
        <w:rPr>
          <w:rFonts w:ascii="宋体" w:hAnsi="宋体" w:cs="宋体" w:hint="eastAsia"/>
          <w:b/>
          <w:bCs/>
          <w:color w:val="000000" w:themeColor="text1"/>
        </w:rPr>
        <w:t>说明：</w:t>
      </w:r>
    </w:p>
    <w:p w14:paraId="737B9B1E" w14:textId="77777777" w:rsidR="00666D9B" w:rsidRDefault="009C51EE">
      <w:pPr>
        <w:tabs>
          <w:tab w:val="left" w:pos="420"/>
        </w:tabs>
        <w:spacing w:line="360" w:lineRule="auto"/>
        <w:ind w:firstLineChars="200" w:firstLine="420"/>
        <w:rPr>
          <w:rFonts w:ascii="宋体" w:hAnsi="宋体" w:cs="宋体" w:hint="eastAsia"/>
          <w:color w:val="000000" w:themeColor="text1"/>
          <w:szCs w:val="21"/>
        </w:rPr>
      </w:pPr>
      <w:r>
        <w:rPr>
          <w:rFonts w:ascii="宋体" w:hAnsi="宋体" w:cs="宋体" w:hint="eastAsia"/>
          <w:color w:val="000000" w:themeColor="text1"/>
          <w:szCs w:val="21"/>
        </w:rPr>
        <w:t>打“▲”号条款为重要技术参数，若有部分“▲”条款未响应或不满足，将根据评审要求影响其得分，但不作为无效投标（响应）条款。</w:t>
      </w:r>
    </w:p>
    <w:p w14:paraId="67FAC2DC" w14:textId="77777777" w:rsidR="00666D9B" w:rsidRDefault="00666D9B">
      <w:pPr>
        <w:tabs>
          <w:tab w:val="left" w:pos="420"/>
        </w:tabs>
        <w:spacing w:line="360" w:lineRule="auto"/>
        <w:ind w:firstLineChars="200" w:firstLine="420"/>
        <w:rPr>
          <w:rFonts w:ascii="宋体" w:hAnsi="宋体" w:cs="宋体" w:hint="eastAsia"/>
          <w:color w:val="000000" w:themeColor="text1"/>
          <w:szCs w:val="21"/>
        </w:rPr>
      </w:pPr>
    </w:p>
    <w:p w14:paraId="1A126098" w14:textId="77777777" w:rsidR="00666D9B" w:rsidRDefault="009C51EE">
      <w:pPr>
        <w:pStyle w:val="a8"/>
        <w:spacing w:line="360" w:lineRule="auto"/>
        <w:ind w:firstLineChars="0" w:firstLine="0"/>
        <w:rPr>
          <w:rFonts w:ascii="宋体" w:hAnsi="宋体" w:cs="宋体" w:hint="eastAsia"/>
          <w:b/>
          <w:bCs/>
          <w:color w:val="000000" w:themeColor="text1"/>
          <w:szCs w:val="21"/>
        </w:rPr>
      </w:pPr>
      <w:r>
        <w:rPr>
          <w:rFonts w:ascii="宋体" w:hAnsi="宋体" w:cs="宋体" w:hint="eastAsia"/>
          <w:b/>
          <w:bCs/>
          <w:color w:val="000000" w:themeColor="text1"/>
          <w:szCs w:val="21"/>
        </w:rPr>
        <w:t>服务要求：</w:t>
      </w:r>
    </w:p>
    <w:p w14:paraId="4E10658F" w14:textId="77777777" w:rsidR="00666D9B" w:rsidRDefault="009C51EE">
      <w:pPr>
        <w:spacing w:line="360" w:lineRule="auto"/>
        <w:rPr>
          <w:rFonts w:ascii="宋体" w:hAnsi="宋体" w:hint="eastAsia"/>
          <w:szCs w:val="21"/>
        </w:rPr>
      </w:pPr>
      <w:r>
        <w:rPr>
          <w:rFonts w:ascii="宋体" w:hAnsi="宋体" w:hint="eastAsia"/>
          <w:szCs w:val="21"/>
        </w:rPr>
        <w:t>1</w:t>
      </w:r>
      <w:r>
        <w:rPr>
          <w:rFonts w:ascii="宋体" w:hAnsi="宋体"/>
          <w:szCs w:val="21"/>
        </w:rPr>
        <w:t>.</w:t>
      </w:r>
      <w:r>
        <w:rPr>
          <w:rFonts w:ascii="宋体" w:hAnsi="宋体" w:hint="eastAsia"/>
          <w:szCs w:val="21"/>
        </w:rPr>
        <w:t>日常运维专人专线服务</w:t>
      </w:r>
    </w:p>
    <w:p w14:paraId="6614FD95" w14:textId="77777777" w:rsidR="00666D9B" w:rsidRDefault="009C51EE">
      <w:pPr>
        <w:spacing w:line="360" w:lineRule="auto"/>
        <w:ind w:firstLineChars="200" w:firstLine="420"/>
        <w:rPr>
          <w:rFonts w:ascii="宋体" w:hAnsi="宋体" w:hint="eastAsia"/>
          <w:szCs w:val="21"/>
        </w:rPr>
      </w:pPr>
      <w:r>
        <w:rPr>
          <w:rFonts w:ascii="宋体" w:hAnsi="宋体" w:hint="eastAsia"/>
          <w:szCs w:val="21"/>
        </w:rPr>
        <w:t>为医院分配专门的运维工程师或团队，提供一对一或一对多的运维支持。运维人员熟悉的业务环境和系统架构，能够更准确地理解需求和问题。</w:t>
      </w:r>
    </w:p>
    <w:p w14:paraId="4E5126C7" w14:textId="77777777" w:rsidR="00666D9B" w:rsidRDefault="009C51EE">
      <w:pPr>
        <w:spacing w:line="360" w:lineRule="auto"/>
        <w:rPr>
          <w:rFonts w:ascii="宋体" w:hAnsi="宋体" w:hint="eastAsia"/>
          <w:szCs w:val="21"/>
        </w:rPr>
      </w:pPr>
      <w:r>
        <w:rPr>
          <w:rFonts w:ascii="宋体" w:hAnsi="宋体" w:hint="eastAsia"/>
          <w:szCs w:val="21"/>
        </w:rPr>
        <w:t>2</w:t>
      </w:r>
      <w:r>
        <w:rPr>
          <w:rFonts w:ascii="宋体" w:hAnsi="宋体"/>
          <w:szCs w:val="21"/>
        </w:rPr>
        <w:t>.</w:t>
      </w:r>
      <w:r>
        <w:rPr>
          <w:rFonts w:ascii="宋体" w:hAnsi="宋体" w:hint="eastAsia"/>
          <w:szCs w:val="21"/>
        </w:rPr>
        <w:t>提供个性化培训服务</w:t>
      </w:r>
    </w:p>
    <w:p w14:paraId="1A497E7B" w14:textId="77777777" w:rsidR="00666D9B" w:rsidRDefault="009C51EE">
      <w:pPr>
        <w:spacing w:line="360" w:lineRule="auto"/>
        <w:ind w:firstLineChars="200" w:firstLine="420"/>
        <w:rPr>
          <w:rFonts w:ascii="宋体" w:hAnsi="宋体" w:hint="eastAsia"/>
          <w:szCs w:val="21"/>
        </w:rPr>
      </w:pPr>
      <w:r>
        <w:rPr>
          <w:rFonts w:ascii="宋体" w:hAnsi="宋体" w:hint="eastAsia"/>
          <w:szCs w:val="21"/>
        </w:rPr>
        <w:t>针对医院的实际情况需要，为医院相关人员提供各类专题培训。</w:t>
      </w:r>
    </w:p>
    <w:p w14:paraId="1085F487" w14:textId="77777777" w:rsidR="00666D9B" w:rsidRDefault="009C51EE">
      <w:pPr>
        <w:spacing w:line="360" w:lineRule="auto"/>
        <w:rPr>
          <w:rFonts w:ascii="宋体" w:hAnsi="宋体" w:hint="eastAsia"/>
          <w:szCs w:val="21"/>
        </w:rPr>
      </w:pPr>
      <w:r>
        <w:rPr>
          <w:rFonts w:ascii="宋体" w:hAnsi="宋体" w:hint="eastAsia"/>
          <w:szCs w:val="21"/>
        </w:rPr>
        <w:t>3</w:t>
      </w:r>
      <w:r>
        <w:rPr>
          <w:rFonts w:ascii="宋体" w:hAnsi="宋体"/>
          <w:szCs w:val="21"/>
        </w:rPr>
        <w:t>.</w:t>
      </w:r>
      <w:r>
        <w:rPr>
          <w:rFonts w:ascii="宋体" w:hAnsi="宋体" w:hint="eastAsia"/>
          <w:szCs w:val="21"/>
        </w:rPr>
        <w:t>提供工程师适当驻场服务</w:t>
      </w:r>
    </w:p>
    <w:p w14:paraId="7E028939" w14:textId="77777777" w:rsidR="00666D9B" w:rsidRDefault="009C51EE">
      <w:pPr>
        <w:spacing w:line="360" w:lineRule="auto"/>
        <w:ind w:firstLineChars="200" w:firstLine="420"/>
        <w:rPr>
          <w:rFonts w:ascii="宋体" w:hAnsi="宋体" w:hint="eastAsia"/>
          <w:szCs w:val="21"/>
        </w:rPr>
      </w:pPr>
      <w:r>
        <w:rPr>
          <w:rFonts w:ascii="宋体" w:hAnsi="宋体" w:hint="eastAsia"/>
          <w:szCs w:val="21"/>
        </w:rPr>
        <w:t>在必要时，如医院系统全面切换、医院遇重大事件系统必保正常等情况，可提供短期驻医院现场服务。</w:t>
      </w:r>
    </w:p>
    <w:p w14:paraId="42575A06" w14:textId="77777777" w:rsidR="00666D9B" w:rsidRDefault="009C51EE">
      <w:pPr>
        <w:pStyle w:val="310"/>
        <w:spacing w:line="360" w:lineRule="auto"/>
        <w:rPr>
          <w:rFonts w:ascii="宋体" w:cs="仿宋"/>
          <w:color w:val="000000"/>
          <w:kern w:val="0"/>
          <w:szCs w:val="21"/>
        </w:rPr>
      </w:pPr>
      <w:r>
        <w:rPr>
          <w:rFonts w:ascii="宋体" w:cs="仿宋" w:hint="eastAsia"/>
          <w:color w:val="000000"/>
          <w:kern w:val="0"/>
          <w:szCs w:val="21"/>
        </w:rPr>
        <w:t>4.服务要求</w:t>
      </w:r>
    </w:p>
    <w:p w14:paraId="2C257E02" w14:textId="77777777" w:rsidR="00666D9B" w:rsidRDefault="009C51EE">
      <w:pPr>
        <w:spacing w:line="360" w:lineRule="auto"/>
        <w:rPr>
          <w:rFonts w:ascii="宋体" w:hAnsi="宋体" w:hint="eastAsia"/>
          <w:szCs w:val="21"/>
        </w:rPr>
      </w:pPr>
      <w:r>
        <w:rPr>
          <w:rFonts w:ascii="宋体" w:hAnsi="宋体" w:hint="eastAsia"/>
          <w:szCs w:val="21"/>
        </w:rPr>
        <w:t>1）乙方为甲方提供7*24小时专人电话值守服务；</w:t>
      </w:r>
    </w:p>
    <w:p w14:paraId="355FE6CC" w14:textId="77777777" w:rsidR="00666D9B" w:rsidRDefault="009C51EE">
      <w:pPr>
        <w:spacing w:line="360" w:lineRule="auto"/>
        <w:rPr>
          <w:rFonts w:ascii="宋体" w:hAnsi="宋体" w:hint="eastAsia"/>
          <w:szCs w:val="21"/>
        </w:rPr>
      </w:pPr>
      <w:r>
        <w:rPr>
          <w:rFonts w:ascii="宋体" w:hAnsi="宋体"/>
          <w:szCs w:val="21"/>
        </w:rPr>
        <w:t>2</w:t>
      </w:r>
      <w:r>
        <w:rPr>
          <w:rFonts w:ascii="宋体" w:hAnsi="宋体" w:hint="eastAsia"/>
          <w:szCs w:val="21"/>
        </w:rPr>
        <w:t>）乙方对甲方的医保系统提供7</w:t>
      </w:r>
      <w:r>
        <w:rPr>
          <w:rFonts w:ascii="宋体" w:hAnsi="宋体"/>
          <w:szCs w:val="21"/>
        </w:rPr>
        <w:t>*</w:t>
      </w:r>
      <w:r>
        <w:rPr>
          <w:rFonts w:ascii="宋体" w:hAnsi="宋体" w:hint="eastAsia"/>
          <w:szCs w:val="21"/>
        </w:rPr>
        <w:t xml:space="preserve">24小时实时监控服务。                                                             </w:t>
      </w:r>
    </w:p>
    <w:p w14:paraId="3B25F24E" w14:textId="77777777" w:rsidR="00666D9B" w:rsidRDefault="009C51EE">
      <w:pPr>
        <w:spacing w:line="360" w:lineRule="auto"/>
        <w:rPr>
          <w:rFonts w:ascii="宋体" w:hAnsi="宋体" w:hint="eastAsia"/>
          <w:szCs w:val="21"/>
        </w:rPr>
      </w:pPr>
      <w:r>
        <w:rPr>
          <w:rFonts w:ascii="宋体" w:hAnsi="宋体" w:hint="eastAsia"/>
          <w:szCs w:val="21"/>
        </w:rPr>
        <w:t>3）当乙方通过电话不能解决甲方的服务请求时，乙方须在1个小时内以最快响应到达甲方现场，详细了解和处理问题。</w:t>
      </w:r>
    </w:p>
    <w:p w14:paraId="39CD7E24" w14:textId="77777777" w:rsidR="00666D9B" w:rsidRDefault="00666D9B">
      <w:pPr>
        <w:spacing w:line="360" w:lineRule="auto"/>
        <w:rPr>
          <w:rFonts w:ascii="宋体" w:hAnsi="宋体" w:hint="eastAsia"/>
          <w:szCs w:val="21"/>
        </w:rPr>
      </w:pPr>
    </w:p>
    <w:p w14:paraId="1B6D02D2" w14:textId="77777777" w:rsidR="00666D9B" w:rsidRDefault="009C51EE">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投标人资格要求：</w:t>
      </w:r>
    </w:p>
    <w:p w14:paraId="401200AA" w14:textId="77777777" w:rsidR="00666D9B" w:rsidRDefault="009C51EE">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1.在中华人民共和国注册的具有相关经营范围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14:paraId="0DB05373" w14:textId="77777777" w:rsidR="00666D9B" w:rsidRDefault="009C51EE">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2</w:t>
      </w:r>
      <w:r>
        <w:rPr>
          <w:rFonts w:asciiTheme="minorEastAsia" w:eastAsiaTheme="minorEastAsia" w:hAnsiTheme="minorEastAsia" w:hint="eastAsia"/>
          <w:szCs w:val="21"/>
        </w:rPr>
        <w:t>.投标人必须具有履行合同及具备供货保障能力。</w:t>
      </w:r>
    </w:p>
    <w:p w14:paraId="407E2683" w14:textId="77777777" w:rsidR="00666D9B" w:rsidRDefault="009C51EE">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3.投标人在参加本项招标采购活动的最近两年内，在经营活动中无严重违法记录。</w:t>
      </w:r>
    </w:p>
    <w:p w14:paraId="42985139" w14:textId="77777777" w:rsidR="00666D9B" w:rsidRDefault="009C51EE">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4</w:t>
      </w:r>
      <w:r>
        <w:rPr>
          <w:rFonts w:asciiTheme="minorEastAsia" w:eastAsiaTheme="minorEastAsia" w:hAnsiTheme="minorEastAsia" w:hint="eastAsia"/>
          <w:szCs w:val="21"/>
        </w:rPr>
        <w:t>.投标人必须提供本项目用户所在地的售后服务。</w:t>
      </w:r>
    </w:p>
    <w:p w14:paraId="6870C52E" w14:textId="77777777" w:rsidR="00666D9B" w:rsidRDefault="009C51EE">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5.法律、法规规定的其他条件。</w:t>
      </w:r>
    </w:p>
    <w:p w14:paraId="49496EDF" w14:textId="77777777" w:rsidR="00666D9B" w:rsidRDefault="009C51EE">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6.投标人必须提供近</w:t>
      </w:r>
      <w:r>
        <w:rPr>
          <w:rFonts w:asciiTheme="minorEastAsia" w:eastAsiaTheme="minorEastAsia" w:hAnsiTheme="minorEastAsia"/>
          <w:szCs w:val="21"/>
        </w:rPr>
        <w:t>三年（</w:t>
      </w:r>
      <w:r>
        <w:rPr>
          <w:rFonts w:asciiTheme="minorEastAsia" w:eastAsiaTheme="minorEastAsia" w:hAnsiTheme="minorEastAsia" w:hint="eastAsia"/>
          <w:szCs w:val="21"/>
        </w:rPr>
        <w:t>2021年1月</w:t>
      </w:r>
      <w:r>
        <w:rPr>
          <w:rFonts w:asciiTheme="minorEastAsia" w:eastAsiaTheme="minorEastAsia" w:hAnsiTheme="minorEastAsia"/>
          <w:szCs w:val="21"/>
        </w:rPr>
        <w:t>起）</w:t>
      </w:r>
      <w:r>
        <w:rPr>
          <w:rFonts w:asciiTheme="minorEastAsia" w:eastAsiaTheme="minorEastAsia" w:hAnsiTheme="minorEastAsia" w:hint="eastAsia"/>
          <w:szCs w:val="21"/>
        </w:rPr>
        <w:t>已有同类业绩的用户名单，</w:t>
      </w:r>
      <w:r>
        <w:rPr>
          <w:rFonts w:asciiTheme="minorEastAsia" w:eastAsiaTheme="minorEastAsia" w:hAnsiTheme="minorEastAsia"/>
          <w:szCs w:val="21"/>
        </w:rPr>
        <w:t>需提供合同复印件</w:t>
      </w:r>
      <w:r>
        <w:rPr>
          <w:rFonts w:asciiTheme="minorEastAsia" w:eastAsiaTheme="minorEastAsia" w:hAnsiTheme="minorEastAsia" w:hint="eastAsia"/>
          <w:szCs w:val="21"/>
        </w:rPr>
        <w:t>。</w:t>
      </w:r>
    </w:p>
    <w:p w14:paraId="212F2FD7" w14:textId="77777777" w:rsidR="00666D9B" w:rsidRDefault="009C51EE" w:rsidP="00354EE3">
      <w:pPr>
        <w:spacing w:beforeLines="50" w:before="156" w:line="288" w:lineRule="auto"/>
        <w:jc w:val="left"/>
        <w:rPr>
          <w:rFonts w:asciiTheme="minorEastAsia" w:eastAsiaTheme="minorEastAsia" w:hAnsiTheme="minorEastAsia" w:hint="eastAsia"/>
          <w:szCs w:val="21"/>
        </w:rPr>
      </w:pPr>
      <w:r>
        <w:rPr>
          <w:rFonts w:asciiTheme="minorEastAsia" w:eastAsiaTheme="minorEastAsia" w:hAnsiTheme="minorEastAsia" w:hint="eastAsia"/>
          <w:color w:val="000000"/>
          <w:szCs w:val="21"/>
        </w:rPr>
        <w:t>我院自行组织采购，院内公开招标。</w:t>
      </w:r>
      <w:r>
        <w:rPr>
          <w:rFonts w:asciiTheme="minorEastAsia" w:eastAsiaTheme="minorEastAsia" w:hAnsiTheme="minorEastAsia"/>
          <w:szCs w:val="21"/>
        </w:rPr>
        <w:t>现邀请</w:t>
      </w:r>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2A4B01E1" w14:textId="77777777" w:rsidR="00666D9B" w:rsidRDefault="009C51EE">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投标文件编写：</w:t>
      </w:r>
    </w:p>
    <w:p w14:paraId="1A93E61D" w14:textId="77777777" w:rsidR="00666D9B" w:rsidRDefault="009C51EE">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1．投标书应以中文书写。</w:t>
      </w:r>
    </w:p>
    <w:p w14:paraId="36EFA40D" w14:textId="77777777" w:rsidR="00666D9B" w:rsidRDefault="009C51EE">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2．投标书的组成：</w:t>
      </w:r>
    </w:p>
    <w:p w14:paraId="2275656F" w14:textId="77777777" w:rsidR="00666D9B" w:rsidRDefault="009C51EE">
      <w:pPr>
        <w:widowControl/>
        <w:spacing w:line="360" w:lineRule="exact"/>
        <w:jc w:val="left"/>
        <w:rPr>
          <w:rFonts w:asciiTheme="minorEastAsia" w:hAnsiTheme="minorEastAsia" w:hint="eastAsia"/>
          <w:bCs/>
          <w:szCs w:val="21"/>
        </w:rPr>
      </w:pPr>
      <w:r>
        <w:rPr>
          <w:rFonts w:asciiTheme="minorEastAsia" w:hAnsiTheme="minorEastAsia" w:hint="eastAsia"/>
          <w:bCs/>
          <w:szCs w:val="21"/>
        </w:rPr>
        <w:t>1）企业营业执照复印件（加盖公章）</w:t>
      </w:r>
    </w:p>
    <w:p w14:paraId="0CC11D95" w14:textId="77777777" w:rsidR="00666D9B" w:rsidRDefault="009C51EE">
      <w:pPr>
        <w:widowControl/>
        <w:spacing w:line="360" w:lineRule="exact"/>
        <w:jc w:val="left"/>
        <w:rPr>
          <w:rFonts w:asciiTheme="minorEastAsia" w:hAnsiTheme="minorEastAsia" w:hint="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w:t>
      </w:r>
      <w:r>
        <w:rPr>
          <w:rFonts w:hint="eastAsia"/>
        </w:rPr>
        <w:t>加盖公章，法人代表</w:t>
      </w:r>
      <w:r>
        <w:rPr>
          <w:rFonts w:hint="eastAsia"/>
          <w:highlight w:val="yellow"/>
        </w:rPr>
        <w:t>签字</w:t>
      </w:r>
      <w:r>
        <w:rPr>
          <w:highlight w:val="yellow"/>
        </w:rPr>
        <w:t>或盖</w:t>
      </w:r>
      <w:r>
        <w:t>章</w:t>
      </w:r>
      <w:r>
        <w:rPr>
          <w:rFonts w:hint="eastAsia"/>
        </w:rPr>
        <w:t>和受委托人签字</w:t>
      </w:r>
      <w:r>
        <w:rPr>
          <w:rFonts w:asciiTheme="minorEastAsia" w:hAnsiTheme="minorEastAsia" w:hint="eastAsia"/>
          <w:bCs/>
          <w:szCs w:val="21"/>
        </w:rPr>
        <w:t>）</w:t>
      </w:r>
    </w:p>
    <w:p w14:paraId="679890D4" w14:textId="77777777" w:rsidR="00666D9B" w:rsidRDefault="009C51EE">
      <w:pPr>
        <w:spacing w:line="360" w:lineRule="exact"/>
        <w:rPr>
          <w:rFonts w:asciiTheme="minorEastAsia" w:hAnsiTheme="minorEastAsia" w:hint="eastAsia"/>
          <w:szCs w:val="21"/>
        </w:rPr>
      </w:pPr>
      <w:r>
        <w:rPr>
          <w:rFonts w:asciiTheme="minorEastAsia" w:hAnsiTheme="minorEastAsia"/>
          <w:szCs w:val="21"/>
        </w:rPr>
        <w:t>3</w:t>
      </w:r>
      <w:r>
        <w:rPr>
          <w:rFonts w:asciiTheme="minorEastAsia" w:hAnsiTheme="minorEastAsia" w:hint="eastAsia"/>
          <w:szCs w:val="21"/>
        </w:rPr>
        <w:t>）提供近三年内（2021年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62F8FB97" w14:textId="77777777" w:rsidR="00666D9B" w:rsidRDefault="009C51EE">
      <w:pPr>
        <w:widowControl/>
        <w:ind w:left="908"/>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7"/>
        <w:tblW w:w="4908" w:type="pct"/>
        <w:tblInd w:w="108" w:type="dxa"/>
        <w:tblLook w:val="04A0" w:firstRow="1" w:lastRow="0" w:firstColumn="1" w:lastColumn="0" w:noHBand="0" w:noVBand="1"/>
      </w:tblPr>
      <w:tblGrid>
        <w:gridCol w:w="710"/>
        <w:gridCol w:w="2551"/>
        <w:gridCol w:w="2267"/>
        <w:gridCol w:w="2837"/>
      </w:tblGrid>
      <w:tr w:rsidR="00666D9B" w14:paraId="54FC57D8" w14:textId="77777777">
        <w:tc>
          <w:tcPr>
            <w:tcW w:w="424" w:type="pct"/>
            <w:vAlign w:val="center"/>
          </w:tcPr>
          <w:p w14:paraId="04D8C340" w14:textId="77777777" w:rsidR="00666D9B" w:rsidRDefault="009C51EE">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序号</w:t>
            </w:r>
          </w:p>
        </w:tc>
        <w:tc>
          <w:tcPr>
            <w:tcW w:w="1525" w:type="pct"/>
            <w:vAlign w:val="center"/>
          </w:tcPr>
          <w:p w14:paraId="0AC7173D" w14:textId="77777777" w:rsidR="00666D9B" w:rsidRDefault="009C51EE">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合同名称</w:t>
            </w:r>
          </w:p>
        </w:tc>
        <w:tc>
          <w:tcPr>
            <w:tcW w:w="1355" w:type="pct"/>
            <w:vAlign w:val="center"/>
          </w:tcPr>
          <w:p w14:paraId="12D3405A" w14:textId="77777777" w:rsidR="00666D9B" w:rsidRDefault="009C51EE">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服务医院名称</w:t>
            </w:r>
          </w:p>
        </w:tc>
        <w:tc>
          <w:tcPr>
            <w:tcW w:w="1696" w:type="pct"/>
            <w:vAlign w:val="center"/>
          </w:tcPr>
          <w:p w14:paraId="4D587138" w14:textId="77777777" w:rsidR="00666D9B" w:rsidRDefault="009C51EE">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服务期限</w:t>
            </w:r>
          </w:p>
        </w:tc>
      </w:tr>
      <w:tr w:rsidR="00666D9B" w14:paraId="032512A4" w14:textId="77777777">
        <w:tc>
          <w:tcPr>
            <w:tcW w:w="424" w:type="pct"/>
            <w:vAlign w:val="center"/>
          </w:tcPr>
          <w:p w14:paraId="6FC2E5E3" w14:textId="77777777" w:rsidR="00666D9B" w:rsidRDefault="009C51EE">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1</w:t>
            </w:r>
          </w:p>
        </w:tc>
        <w:tc>
          <w:tcPr>
            <w:tcW w:w="1525" w:type="pct"/>
            <w:vAlign w:val="center"/>
          </w:tcPr>
          <w:p w14:paraId="22FA2F4D" w14:textId="77777777" w:rsidR="00666D9B" w:rsidRDefault="00666D9B">
            <w:pPr>
              <w:widowControl/>
              <w:jc w:val="center"/>
              <w:rPr>
                <w:rFonts w:asciiTheme="minorEastAsia" w:eastAsiaTheme="minorEastAsia" w:hAnsiTheme="minorEastAsia" w:hint="eastAsia"/>
                <w:bCs/>
                <w:kern w:val="0"/>
                <w:sz w:val="20"/>
                <w:szCs w:val="21"/>
              </w:rPr>
            </w:pPr>
          </w:p>
        </w:tc>
        <w:tc>
          <w:tcPr>
            <w:tcW w:w="1355" w:type="pct"/>
            <w:vAlign w:val="center"/>
          </w:tcPr>
          <w:p w14:paraId="72F55DEF" w14:textId="77777777" w:rsidR="00666D9B" w:rsidRDefault="00666D9B">
            <w:pPr>
              <w:widowControl/>
              <w:jc w:val="center"/>
              <w:rPr>
                <w:rFonts w:asciiTheme="minorEastAsia" w:eastAsiaTheme="minorEastAsia" w:hAnsiTheme="minorEastAsia" w:hint="eastAsia"/>
                <w:bCs/>
                <w:kern w:val="0"/>
                <w:sz w:val="20"/>
                <w:szCs w:val="21"/>
              </w:rPr>
            </w:pPr>
          </w:p>
        </w:tc>
        <w:tc>
          <w:tcPr>
            <w:tcW w:w="1696" w:type="pct"/>
            <w:vAlign w:val="center"/>
          </w:tcPr>
          <w:p w14:paraId="4A21862C" w14:textId="77777777" w:rsidR="00666D9B" w:rsidRDefault="00666D9B">
            <w:pPr>
              <w:widowControl/>
              <w:jc w:val="center"/>
              <w:rPr>
                <w:rFonts w:asciiTheme="minorEastAsia" w:eastAsiaTheme="minorEastAsia" w:hAnsiTheme="minorEastAsia" w:hint="eastAsia"/>
                <w:bCs/>
                <w:kern w:val="0"/>
                <w:sz w:val="20"/>
                <w:szCs w:val="21"/>
              </w:rPr>
            </w:pPr>
          </w:p>
        </w:tc>
      </w:tr>
      <w:tr w:rsidR="00666D9B" w14:paraId="36A65C3F" w14:textId="77777777">
        <w:tc>
          <w:tcPr>
            <w:tcW w:w="424" w:type="pct"/>
            <w:vAlign w:val="center"/>
          </w:tcPr>
          <w:p w14:paraId="4048CA16" w14:textId="77777777" w:rsidR="00666D9B" w:rsidRDefault="009C51EE">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2</w:t>
            </w:r>
          </w:p>
        </w:tc>
        <w:tc>
          <w:tcPr>
            <w:tcW w:w="1525" w:type="pct"/>
            <w:vAlign w:val="center"/>
          </w:tcPr>
          <w:p w14:paraId="437D83CA" w14:textId="77777777" w:rsidR="00666D9B" w:rsidRDefault="00666D9B">
            <w:pPr>
              <w:widowControl/>
              <w:jc w:val="center"/>
              <w:rPr>
                <w:rFonts w:asciiTheme="minorEastAsia" w:eastAsiaTheme="minorEastAsia" w:hAnsiTheme="minorEastAsia" w:hint="eastAsia"/>
                <w:bCs/>
                <w:kern w:val="0"/>
                <w:sz w:val="20"/>
                <w:szCs w:val="21"/>
              </w:rPr>
            </w:pPr>
          </w:p>
        </w:tc>
        <w:tc>
          <w:tcPr>
            <w:tcW w:w="1355" w:type="pct"/>
            <w:vAlign w:val="center"/>
          </w:tcPr>
          <w:p w14:paraId="4135A60A" w14:textId="77777777" w:rsidR="00666D9B" w:rsidRDefault="00666D9B">
            <w:pPr>
              <w:widowControl/>
              <w:jc w:val="center"/>
              <w:rPr>
                <w:rFonts w:asciiTheme="minorEastAsia" w:eastAsiaTheme="minorEastAsia" w:hAnsiTheme="minorEastAsia" w:hint="eastAsia"/>
                <w:bCs/>
                <w:kern w:val="0"/>
                <w:sz w:val="20"/>
                <w:szCs w:val="21"/>
              </w:rPr>
            </w:pPr>
          </w:p>
        </w:tc>
        <w:tc>
          <w:tcPr>
            <w:tcW w:w="1696" w:type="pct"/>
            <w:vAlign w:val="center"/>
          </w:tcPr>
          <w:p w14:paraId="422F9650" w14:textId="77777777" w:rsidR="00666D9B" w:rsidRDefault="00666D9B">
            <w:pPr>
              <w:widowControl/>
              <w:jc w:val="center"/>
              <w:rPr>
                <w:rFonts w:asciiTheme="minorEastAsia" w:eastAsiaTheme="minorEastAsia" w:hAnsiTheme="minorEastAsia" w:hint="eastAsia"/>
                <w:bCs/>
                <w:kern w:val="0"/>
                <w:sz w:val="20"/>
                <w:szCs w:val="21"/>
              </w:rPr>
            </w:pPr>
          </w:p>
        </w:tc>
      </w:tr>
      <w:tr w:rsidR="00666D9B" w14:paraId="2ED9CFC5" w14:textId="77777777">
        <w:tc>
          <w:tcPr>
            <w:tcW w:w="424" w:type="pct"/>
            <w:vAlign w:val="center"/>
          </w:tcPr>
          <w:p w14:paraId="272DA6EB" w14:textId="77777777" w:rsidR="00666D9B" w:rsidRDefault="009C51EE">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3</w:t>
            </w:r>
          </w:p>
        </w:tc>
        <w:tc>
          <w:tcPr>
            <w:tcW w:w="1525" w:type="pct"/>
            <w:vAlign w:val="center"/>
          </w:tcPr>
          <w:p w14:paraId="1D694A88" w14:textId="77777777" w:rsidR="00666D9B" w:rsidRDefault="00666D9B">
            <w:pPr>
              <w:widowControl/>
              <w:jc w:val="center"/>
              <w:rPr>
                <w:rFonts w:asciiTheme="minorEastAsia" w:eastAsiaTheme="minorEastAsia" w:hAnsiTheme="minorEastAsia" w:hint="eastAsia"/>
                <w:bCs/>
                <w:kern w:val="0"/>
                <w:sz w:val="20"/>
                <w:szCs w:val="21"/>
              </w:rPr>
            </w:pPr>
          </w:p>
        </w:tc>
        <w:tc>
          <w:tcPr>
            <w:tcW w:w="1355" w:type="pct"/>
            <w:vAlign w:val="center"/>
          </w:tcPr>
          <w:p w14:paraId="6B5D0FFB" w14:textId="77777777" w:rsidR="00666D9B" w:rsidRDefault="00666D9B">
            <w:pPr>
              <w:widowControl/>
              <w:jc w:val="center"/>
              <w:rPr>
                <w:rFonts w:asciiTheme="minorEastAsia" w:eastAsiaTheme="minorEastAsia" w:hAnsiTheme="minorEastAsia" w:hint="eastAsia"/>
                <w:bCs/>
                <w:kern w:val="0"/>
                <w:sz w:val="20"/>
                <w:szCs w:val="21"/>
              </w:rPr>
            </w:pPr>
          </w:p>
        </w:tc>
        <w:tc>
          <w:tcPr>
            <w:tcW w:w="1696" w:type="pct"/>
            <w:vAlign w:val="center"/>
          </w:tcPr>
          <w:p w14:paraId="6C3B0272" w14:textId="77777777" w:rsidR="00666D9B" w:rsidRDefault="00666D9B">
            <w:pPr>
              <w:widowControl/>
              <w:jc w:val="center"/>
              <w:rPr>
                <w:rFonts w:asciiTheme="minorEastAsia" w:eastAsiaTheme="minorEastAsia" w:hAnsiTheme="minorEastAsia" w:hint="eastAsia"/>
                <w:bCs/>
                <w:kern w:val="0"/>
                <w:sz w:val="20"/>
                <w:szCs w:val="21"/>
              </w:rPr>
            </w:pPr>
          </w:p>
        </w:tc>
      </w:tr>
      <w:tr w:rsidR="00666D9B" w14:paraId="044A8F77" w14:textId="77777777">
        <w:tc>
          <w:tcPr>
            <w:tcW w:w="424" w:type="pct"/>
            <w:vAlign w:val="center"/>
          </w:tcPr>
          <w:p w14:paraId="750471E2" w14:textId="77777777" w:rsidR="00666D9B" w:rsidRDefault="009C51EE">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4</w:t>
            </w:r>
          </w:p>
        </w:tc>
        <w:tc>
          <w:tcPr>
            <w:tcW w:w="1525" w:type="pct"/>
            <w:vAlign w:val="center"/>
          </w:tcPr>
          <w:p w14:paraId="4691E995" w14:textId="77777777" w:rsidR="00666D9B" w:rsidRDefault="00666D9B">
            <w:pPr>
              <w:widowControl/>
              <w:jc w:val="center"/>
              <w:rPr>
                <w:rFonts w:asciiTheme="minorEastAsia" w:eastAsiaTheme="minorEastAsia" w:hAnsiTheme="minorEastAsia" w:hint="eastAsia"/>
                <w:bCs/>
                <w:kern w:val="0"/>
                <w:sz w:val="20"/>
                <w:szCs w:val="21"/>
              </w:rPr>
            </w:pPr>
          </w:p>
        </w:tc>
        <w:tc>
          <w:tcPr>
            <w:tcW w:w="1355" w:type="pct"/>
            <w:vAlign w:val="center"/>
          </w:tcPr>
          <w:p w14:paraId="66BAC3FB" w14:textId="77777777" w:rsidR="00666D9B" w:rsidRDefault="00666D9B">
            <w:pPr>
              <w:widowControl/>
              <w:jc w:val="center"/>
              <w:rPr>
                <w:rFonts w:asciiTheme="minorEastAsia" w:eastAsiaTheme="minorEastAsia" w:hAnsiTheme="minorEastAsia" w:hint="eastAsia"/>
                <w:bCs/>
                <w:kern w:val="0"/>
                <w:sz w:val="20"/>
                <w:szCs w:val="21"/>
              </w:rPr>
            </w:pPr>
          </w:p>
        </w:tc>
        <w:tc>
          <w:tcPr>
            <w:tcW w:w="1696" w:type="pct"/>
            <w:vAlign w:val="center"/>
          </w:tcPr>
          <w:p w14:paraId="25FD5FA2" w14:textId="77777777" w:rsidR="00666D9B" w:rsidRDefault="00666D9B">
            <w:pPr>
              <w:widowControl/>
              <w:jc w:val="center"/>
              <w:rPr>
                <w:rFonts w:asciiTheme="minorEastAsia" w:eastAsiaTheme="minorEastAsia" w:hAnsiTheme="minorEastAsia" w:hint="eastAsia"/>
                <w:bCs/>
                <w:kern w:val="0"/>
                <w:sz w:val="20"/>
                <w:szCs w:val="21"/>
              </w:rPr>
            </w:pPr>
          </w:p>
        </w:tc>
      </w:tr>
      <w:tr w:rsidR="00666D9B" w14:paraId="7E1EEB33" w14:textId="77777777">
        <w:tc>
          <w:tcPr>
            <w:tcW w:w="424" w:type="pct"/>
            <w:vAlign w:val="center"/>
          </w:tcPr>
          <w:p w14:paraId="3B6E71E4" w14:textId="77777777" w:rsidR="00666D9B" w:rsidRDefault="009C51EE">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w:t>
            </w:r>
          </w:p>
        </w:tc>
        <w:tc>
          <w:tcPr>
            <w:tcW w:w="1525" w:type="pct"/>
            <w:vAlign w:val="center"/>
          </w:tcPr>
          <w:p w14:paraId="1714115F" w14:textId="77777777" w:rsidR="00666D9B" w:rsidRDefault="00666D9B">
            <w:pPr>
              <w:widowControl/>
              <w:jc w:val="center"/>
              <w:rPr>
                <w:rFonts w:asciiTheme="minorEastAsia" w:eastAsiaTheme="minorEastAsia" w:hAnsiTheme="minorEastAsia" w:hint="eastAsia"/>
                <w:bCs/>
                <w:kern w:val="0"/>
                <w:sz w:val="20"/>
                <w:szCs w:val="21"/>
              </w:rPr>
            </w:pPr>
          </w:p>
        </w:tc>
        <w:tc>
          <w:tcPr>
            <w:tcW w:w="1355" w:type="pct"/>
            <w:vAlign w:val="center"/>
          </w:tcPr>
          <w:p w14:paraId="77EB1F4F" w14:textId="77777777" w:rsidR="00666D9B" w:rsidRDefault="00666D9B">
            <w:pPr>
              <w:widowControl/>
              <w:jc w:val="center"/>
              <w:rPr>
                <w:rFonts w:asciiTheme="minorEastAsia" w:eastAsiaTheme="minorEastAsia" w:hAnsiTheme="minorEastAsia" w:hint="eastAsia"/>
                <w:bCs/>
                <w:kern w:val="0"/>
                <w:sz w:val="20"/>
                <w:szCs w:val="21"/>
              </w:rPr>
            </w:pPr>
          </w:p>
        </w:tc>
        <w:tc>
          <w:tcPr>
            <w:tcW w:w="1696" w:type="pct"/>
            <w:vAlign w:val="center"/>
          </w:tcPr>
          <w:p w14:paraId="121D0393" w14:textId="77777777" w:rsidR="00666D9B" w:rsidRDefault="00666D9B">
            <w:pPr>
              <w:widowControl/>
              <w:jc w:val="center"/>
              <w:rPr>
                <w:rFonts w:asciiTheme="minorEastAsia" w:eastAsiaTheme="minorEastAsia" w:hAnsiTheme="minorEastAsia" w:hint="eastAsia"/>
                <w:bCs/>
                <w:kern w:val="0"/>
                <w:sz w:val="20"/>
                <w:szCs w:val="21"/>
              </w:rPr>
            </w:pPr>
          </w:p>
        </w:tc>
      </w:tr>
    </w:tbl>
    <w:p w14:paraId="03320AB4" w14:textId="77777777" w:rsidR="00666D9B" w:rsidRDefault="009C51EE">
      <w:pPr>
        <w:widowControl/>
        <w:spacing w:line="360" w:lineRule="exact"/>
        <w:jc w:val="left"/>
        <w:rPr>
          <w:rFonts w:asciiTheme="minorEastAsia" w:hAnsiTheme="minorEastAsia" w:hint="eastAsia"/>
          <w:bCs/>
          <w:szCs w:val="21"/>
        </w:rPr>
      </w:pP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31D14294" w14:textId="77777777" w:rsidR="00666D9B" w:rsidRDefault="009C51EE">
      <w:pPr>
        <w:widowControl/>
        <w:spacing w:line="360" w:lineRule="exact"/>
        <w:jc w:val="left"/>
        <w:rPr>
          <w:rFonts w:asciiTheme="minorEastAsia" w:hAnsiTheme="minorEastAsia" w:hint="eastAsia"/>
          <w:bCs/>
          <w:szCs w:val="21"/>
        </w:rPr>
      </w:pP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43F40188" w14:textId="77777777" w:rsidR="00666D9B" w:rsidRDefault="009C51EE">
      <w:pPr>
        <w:widowControl/>
        <w:spacing w:line="360" w:lineRule="exact"/>
        <w:jc w:val="left"/>
        <w:rPr>
          <w:rFonts w:asciiTheme="minorEastAsia" w:hAnsiTheme="minorEastAsia" w:hint="eastAsia"/>
          <w:szCs w:val="21"/>
        </w:rPr>
      </w:pP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14:paraId="02EBA01E" w14:textId="77777777" w:rsidR="00666D9B" w:rsidRDefault="009C51EE">
      <w:pPr>
        <w:widowControl/>
        <w:spacing w:line="360" w:lineRule="exact"/>
        <w:jc w:val="left"/>
        <w:rPr>
          <w:rFonts w:asciiTheme="minorEastAsia" w:hAnsiTheme="minorEastAsia" w:hint="eastAsia"/>
          <w:bCs/>
          <w:szCs w:val="21"/>
        </w:rPr>
      </w:pPr>
      <w:r>
        <w:rPr>
          <w:rFonts w:asciiTheme="minorEastAsia" w:hAnsiTheme="minorEastAsia" w:hint="eastAsia"/>
          <w:bCs/>
          <w:szCs w:val="21"/>
        </w:rPr>
        <w:t>7）报价单</w:t>
      </w:r>
    </w:p>
    <w:p w14:paraId="246A4CFB" w14:textId="77777777" w:rsidR="00666D9B" w:rsidRDefault="009C51EE">
      <w:pPr>
        <w:widowControl/>
        <w:spacing w:line="360" w:lineRule="exact"/>
        <w:jc w:val="left"/>
        <w:rPr>
          <w:rFonts w:asciiTheme="minorEastAsia" w:hAnsiTheme="minorEastAsia" w:hint="eastAsia"/>
          <w:szCs w:val="21"/>
        </w:rPr>
      </w:pPr>
      <w:r>
        <w:rPr>
          <w:rFonts w:asciiTheme="minorEastAsia" w:hAnsiTheme="minorEastAsia" w:hint="eastAsia"/>
          <w:szCs w:val="21"/>
        </w:rPr>
        <w:t>8）投标书</w:t>
      </w:r>
      <w:r>
        <w:rPr>
          <w:rFonts w:asciiTheme="minorEastAsia" w:hAnsiTheme="minorEastAsia"/>
          <w:szCs w:val="21"/>
        </w:rPr>
        <w:t>要求</w:t>
      </w:r>
    </w:p>
    <w:p w14:paraId="1D1807DD" w14:textId="77777777" w:rsidR="00666D9B" w:rsidRDefault="009C51EE">
      <w:pPr>
        <w:widowControl/>
        <w:spacing w:line="360" w:lineRule="exact"/>
        <w:jc w:val="left"/>
        <w:rPr>
          <w:rFonts w:asciiTheme="minorEastAsia" w:hAnsiTheme="minorEastAsia" w:hint="eastAsia"/>
          <w:szCs w:val="21"/>
        </w:rPr>
      </w:pPr>
      <w:r>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3DF26920" w14:textId="77777777" w:rsidR="00666D9B" w:rsidRDefault="009C51EE">
      <w:pPr>
        <w:widowControl/>
        <w:spacing w:line="360" w:lineRule="exact"/>
        <w:jc w:val="left"/>
        <w:rPr>
          <w:rFonts w:asciiTheme="minorEastAsia" w:hAnsiTheme="minorEastAsia" w:hint="eastAsia"/>
          <w:szCs w:val="21"/>
        </w:rPr>
      </w:pPr>
      <w:r>
        <w:rPr>
          <w:rFonts w:asciiTheme="minorEastAsia" w:hAnsiTheme="minorEastAsia" w:hint="eastAsia"/>
          <w:szCs w:val="21"/>
        </w:rPr>
        <w:t>②电子版标书（盖章扫描版）一式壹份，以U盘的形式包装并加贴封条。</w:t>
      </w:r>
    </w:p>
    <w:p w14:paraId="17B7C12D" w14:textId="77777777" w:rsidR="00666D9B" w:rsidRDefault="009C51EE">
      <w:pPr>
        <w:widowControl/>
        <w:spacing w:line="360" w:lineRule="exact"/>
        <w:jc w:val="left"/>
        <w:rPr>
          <w:rFonts w:asciiTheme="minorEastAsia" w:hAnsiTheme="minorEastAsia" w:hint="eastAsia"/>
          <w:szCs w:val="21"/>
        </w:rPr>
      </w:pPr>
      <w:r>
        <w:rPr>
          <w:rFonts w:asciiTheme="minorEastAsia" w:hAnsiTheme="minorEastAsia" w:hint="eastAsia"/>
          <w:szCs w:val="21"/>
        </w:rPr>
        <w:t>③投标人于投标文件目录前添加评分项目页码索引。</w:t>
      </w:r>
    </w:p>
    <w:p w14:paraId="7F7A98EF" w14:textId="77777777" w:rsidR="00666D9B" w:rsidRDefault="009C51EE">
      <w:pPr>
        <w:widowControl/>
        <w:spacing w:line="360" w:lineRule="exact"/>
        <w:jc w:val="left"/>
        <w:rPr>
          <w:rFonts w:asciiTheme="minorEastAsia" w:hAnsiTheme="minorEastAsia" w:hint="eastAsia"/>
          <w:bCs/>
          <w:szCs w:val="21"/>
        </w:rPr>
      </w:pPr>
      <w:r>
        <w:rPr>
          <w:rFonts w:asciiTheme="minorEastAsia" w:hAnsiTheme="minorEastAsia" w:hint="eastAsia"/>
          <w:bCs/>
          <w:szCs w:val="21"/>
        </w:rPr>
        <w:t>3．下列情况之一者，投标书（即投标）视为无效：</w:t>
      </w:r>
    </w:p>
    <w:p w14:paraId="1D4A14DE" w14:textId="77777777" w:rsidR="00666D9B" w:rsidRDefault="009C51EE">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1）投标价高于预算价</w:t>
      </w:r>
    </w:p>
    <w:p w14:paraId="3E0F4EDB" w14:textId="77777777" w:rsidR="00666D9B" w:rsidRDefault="009C51EE">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2）投标书未密封或逾期送达。</w:t>
      </w:r>
    </w:p>
    <w:p w14:paraId="6C5108F7" w14:textId="77777777" w:rsidR="00666D9B" w:rsidRDefault="009C51EE">
      <w:pPr>
        <w:widowControl/>
        <w:spacing w:line="360" w:lineRule="exact"/>
        <w:jc w:val="left"/>
        <w:rPr>
          <w:rFonts w:asciiTheme="minorEastAsia" w:hAnsiTheme="minorEastAsia" w:hint="eastAsia"/>
          <w:bCs/>
          <w:szCs w:val="21"/>
        </w:rPr>
      </w:pPr>
      <w:r>
        <w:rPr>
          <w:rFonts w:asciiTheme="minorEastAsia" w:hAnsiTheme="minorEastAsia" w:hint="eastAsia"/>
          <w:bCs/>
          <w:szCs w:val="21"/>
        </w:rPr>
        <w:t>3）投标书未按规定加盖本单位公章。</w:t>
      </w:r>
    </w:p>
    <w:p w14:paraId="7BD1CAA9" w14:textId="77777777" w:rsidR="00666D9B" w:rsidRDefault="009C51EE">
      <w:pPr>
        <w:widowControl/>
        <w:spacing w:line="360" w:lineRule="exact"/>
        <w:jc w:val="left"/>
        <w:rPr>
          <w:rFonts w:asciiTheme="minorEastAsia" w:hAnsiTheme="minorEastAsia" w:hint="eastAsia"/>
          <w:bCs/>
          <w:szCs w:val="21"/>
        </w:rPr>
      </w:pPr>
      <w:r>
        <w:rPr>
          <w:rFonts w:asciiTheme="minorEastAsia" w:hAnsiTheme="minorEastAsia" w:hint="eastAsia"/>
          <w:bCs/>
          <w:szCs w:val="21"/>
        </w:rPr>
        <w:lastRenderedPageBreak/>
        <w:t>4）法人代表未在法定代表人证明书</w:t>
      </w:r>
      <w:r>
        <w:rPr>
          <w:rFonts w:asciiTheme="minorEastAsia" w:hAnsiTheme="minorEastAsia" w:hint="eastAsia"/>
          <w:bCs/>
          <w:szCs w:val="21"/>
          <w:highlight w:val="yellow"/>
        </w:rPr>
        <w:t>上签字或盖</w:t>
      </w:r>
      <w:r>
        <w:rPr>
          <w:rFonts w:asciiTheme="minorEastAsia" w:hAnsiTheme="minorEastAsia" w:hint="eastAsia"/>
          <w:bCs/>
          <w:szCs w:val="21"/>
        </w:rPr>
        <w:t>章；法人代表、受委托人未在授权委托书上签字、盖章。</w:t>
      </w:r>
    </w:p>
    <w:p w14:paraId="3A58BAFE" w14:textId="77777777" w:rsidR="00666D9B" w:rsidRDefault="009C51EE">
      <w:pPr>
        <w:widowControl/>
        <w:spacing w:line="360" w:lineRule="exact"/>
        <w:jc w:val="left"/>
        <w:rPr>
          <w:rFonts w:asciiTheme="minorEastAsia" w:hAnsiTheme="minorEastAsia" w:hint="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790A7704" w14:textId="77777777" w:rsidR="00666D9B" w:rsidRDefault="009C51EE">
      <w:pPr>
        <w:widowControl/>
        <w:spacing w:line="360" w:lineRule="exact"/>
        <w:jc w:val="left"/>
        <w:rPr>
          <w:rFonts w:asciiTheme="minorEastAsia" w:hAnsiTheme="minorEastAsia" w:hint="eastAsia"/>
          <w:bCs/>
          <w:szCs w:val="21"/>
        </w:rPr>
      </w:pPr>
      <w:r>
        <w:rPr>
          <w:rFonts w:asciiTheme="minorEastAsia" w:hAnsiTheme="minorEastAsia" w:hint="eastAsia"/>
          <w:bCs/>
          <w:szCs w:val="21"/>
        </w:rPr>
        <w:t>6）未按招标文件要求制作投标书。</w:t>
      </w:r>
    </w:p>
    <w:p w14:paraId="2184BF01" w14:textId="77777777" w:rsidR="00666D9B" w:rsidRDefault="009C51EE">
      <w:pPr>
        <w:widowControl/>
        <w:spacing w:line="288" w:lineRule="auto"/>
        <w:jc w:val="left"/>
        <w:rPr>
          <w:rFonts w:asciiTheme="minorEastAsia" w:eastAsiaTheme="minorEastAsia" w:hAnsiTheme="minorEastAsia" w:hint="eastAsia"/>
          <w:szCs w:val="21"/>
        </w:rPr>
      </w:pPr>
      <w:r>
        <w:rPr>
          <w:rFonts w:asciiTheme="minorEastAsia" w:hAnsiTheme="minorEastAsia" w:hint="eastAsia"/>
          <w:bCs/>
          <w:szCs w:val="21"/>
        </w:rPr>
        <w:t>7）标书字迹模糊或内容自相矛盾。</w:t>
      </w:r>
    </w:p>
    <w:p w14:paraId="7CA0483A" w14:textId="77777777" w:rsidR="00666D9B" w:rsidRDefault="009C51EE">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BFFC21F" w14:textId="714F0AED" w:rsidR="00666D9B" w:rsidRDefault="009C51EE">
      <w:pPr>
        <w:widowControl/>
        <w:spacing w:line="288" w:lineRule="auto"/>
        <w:jc w:val="left"/>
        <w:rPr>
          <w:rFonts w:ascii="宋体" w:hAnsi="宋体" w:hint="eastAsia"/>
          <w:szCs w:val="21"/>
        </w:rPr>
      </w:pPr>
      <w:r>
        <w:rPr>
          <w:rFonts w:ascii="宋体" w:hAnsi="宋体" w:hint="eastAsia"/>
          <w:szCs w:val="21"/>
        </w:rPr>
        <w:t>1.递交投标文件时间地点：2024年8月</w:t>
      </w:r>
      <w:r w:rsidR="00C827B5">
        <w:rPr>
          <w:rFonts w:ascii="宋体" w:hAnsi="宋体" w:hint="eastAsia"/>
          <w:szCs w:val="21"/>
        </w:rPr>
        <w:t>20</w:t>
      </w:r>
      <w:r>
        <w:rPr>
          <w:rFonts w:ascii="宋体" w:hAnsi="宋体" w:hint="eastAsia"/>
          <w:szCs w:val="21"/>
        </w:rPr>
        <w:t>日8:30（北京时间），中仪大厦7层7024A会议室，递交文件截止时间：2024年8月</w:t>
      </w:r>
      <w:r w:rsidR="00C827B5">
        <w:rPr>
          <w:rFonts w:ascii="宋体" w:hAnsi="宋体" w:hint="eastAsia"/>
          <w:szCs w:val="21"/>
        </w:rPr>
        <w:t>20</w:t>
      </w:r>
      <w:r>
        <w:rPr>
          <w:rFonts w:ascii="宋体" w:hAnsi="宋体" w:hint="eastAsia"/>
          <w:szCs w:val="21"/>
        </w:rPr>
        <w:t>日 9:00逾期送达或未密封的投标文件恕不接受。</w:t>
      </w:r>
    </w:p>
    <w:p w14:paraId="0DC6EC37" w14:textId="191AA763" w:rsidR="00666D9B" w:rsidRDefault="009C51EE">
      <w:pPr>
        <w:widowControl/>
        <w:spacing w:line="288" w:lineRule="auto"/>
        <w:jc w:val="left"/>
        <w:rPr>
          <w:rFonts w:ascii="宋体" w:hAnsi="宋体" w:hint="eastAsia"/>
          <w:szCs w:val="21"/>
        </w:rPr>
      </w:pPr>
      <w:r>
        <w:rPr>
          <w:rFonts w:ascii="宋体" w:hAnsi="宋体" w:hint="eastAsia"/>
          <w:szCs w:val="21"/>
        </w:rPr>
        <w:t>2.开标会议时间及地点： 2024年8月</w:t>
      </w:r>
      <w:r w:rsidR="00C827B5">
        <w:rPr>
          <w:rFonts w:ascii="宋体" w:hAnsi="宋体" w:hint="eastAsia"/>
          <w:szCs w:val="21"/>
        </w:rPr>
        <w:t>20</w:t>
      </w:r>
      <w:r>
        <w:rPr>
          <w:rFonts w:ascii="宋体" w:hAnsi="宋体" w:hint="eastAsia"/>
          <w:szCs w:val="21"/>
        </w:rPr>
        <w:t>日9:00分整（北京时间），中仪大厦7层7024A会议室。</w:t>
      </w:r>
    </w:p>
    <w:p w14:paraId="2360C25D" w14:textId="77777777" w:rsidR="00666D9B" w:rsidRDefault="009C51EE">
      <w:pPr>
        <w:widowControl/>
        <w:spacing w:line="288" w:lineRule="auto"/>
        <w:jc w:val="left"/>
        <w:rPr>
          <w:rFonts w:ascii="宋体" w:hAnsi="宋体" w:hint="eastAsia"/>
          <w:szCs w:val="21"/>
        </w:rPr>
      </w:pPr>
      <w:r>
        <w:rPr>
          <w:rFonts w:ascii="宋体" w:hAnsi="宋体" w:hint="eastAsia"/>
          <w:szCs w:val="21"/>
        </w:rPr>
        <w:t>3.联系人：李老师 88317043</w:t>
      </w:r>
    </w:p>
    <w:p w14:paraId="520D2F18" w14:textId="77777777" w:rsidR="00666D9B" w:rsidRDefault="009C51EE">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评分细则</w:t>
      </w:r>
    </w:p>
    <w:p w14:paraId="5ED4863B" w14:textId="77777777" w:rsidR="00666D9B" w:rsidRDefault="009C51EE">
      <w:pPr>
        <w:spacing w:line="360" w:lineRule="auto"/>
        <w:rPr>
          <w:rFonts w:ascii="宋体" w:hAnsi="宋体" w:cs="宋体" w:hint="eastAsia"/>
          <w:color w:val="000000" w:themeColor="text1"/>
          <w:sz w:val="24"/>
        </w:rPr>
      </w:pPr>
      <w:r>
        <w:rPr>
          <w:rFonts w:ascii="宋体" w:hAnsi="宋体" w:cs="宋体" w:hint="eastAsia"/>
          <w:color w:val="000000" w:themeColor="text1"/>
          <w:sz w:val="24"/>
        </w:rPr>
        <w:t>价格、商务、技术部分共计100分。</w:t>
      </w:r>
    </w:p>
    <w:tbl>
      <w:tblPr>
        <w:tblW w:w="8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1077"/>
        <w:gridCol w:w="664"/>
        <w:gridCol w:w="5604"/>
      </w:tblGrid>
      <w:tr w:rsidR="00666D9B" w14:paraId="5BFB0F8D" w14:textId="77777777">
        <w:trPr>
          <w:trHeight w:val="307"/>
        </w:trPr>
        <w:tc>
          <w:tcPr>
            <w:tcW w:w="1122" w:type="dxa"/>
            <w:tcBorders>
              <w:top w:val="single" w:sz="4" w:space="0" w:color="auto"/>
              <w:left w:val="single" w:sz="4" w:space="0" w:color="auto"/>
              <w:bottom w:val="single" w:sz="4" w:space="0" w:color="auto"/>
              <w:right w:val="single" w:sz="4" w:space="0" w:color="auto"/>
            </w:tcBorders>
            <w:vAlign w:val="center"/>
          </w:tcPr>
          <w:p w14:paraId="1A2E6F76" w14:textId="77777777" w:rsidR="00666D9B" w:rsidRDefault="009C51EE">
            <w:pPr>
              <w:rPr>
                <w:rFonts w:ascii="宋体" w:hAnsi="宋体" w:cs="宋体" w:hint="eastAsia"/>
                <w:b/>
                <w:color w:val="000000" w:themeColor="text1"/>
                <w:szCs w:val="21"/>
              </w:rPr>
            </w:pPr>
            <w:r>
              <w:rPr>
                <w:rFonts w:ascii="宋体" w:hAnsi="宋体" w:cs="宋体" w:hint="eastAsia"/>
                <w:color w:val="000000" w:themeColor="text1"/>
                <w:szCs w:val="21"/>
              </w:rPr>
              <w:t>评分项目</w:t>
            </w:r>
          </w:p>
        </w:tc>
        <w:tc>
          <w:tcPr>
            <w:tcW w:w="1077" w:type="dxa"/>
            <w:tcBorders>
              <w:top w:val="single" w:sz="4" w:space="0" w:color="auto"/>
              <w:left w:val="single" w:sz="4" w:space="0" w:color="auto"/>
              <w:bottom w:val="single" w:sz="4" w:space="0" w:color="auto"/>
              <w:right w:val="single" w:sz="4" w:space="0" w:color="auto"/>
            </w:tcBorders>
            <w:vAlign w:val="center"/>
          </w:tcPr>
          <w:p w14:paraId="0276B62C"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评分内容</w:t>
            </w:r>
          </w:p>
        </w:tc>
        <w:tc>
          <w:tcPr>
            <w:tcW w:w="664" w:type="dxa"/>
            <w:tcBorders>
              <w:top w:val="single" w:sz="4" w:space="0" w:color="auto"/>
              <w:left w:val="single" w:sz="4" w:space="0" w:color="auto"/>
              <w:bottom w:val="single" w:sz="4" w:space="0" w:color="auto"/>
              <w:right w:val="single" w:sz="4" w:space="0" w:color="auto"/>
            </w:tcBorders>
            <w:vAlign w:val="center"/>
          </w:tcPr>
          <w:p w14:paraId="1F376138"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分值</w:t>
            </w:r>
          </w:p>
        </w:tc>
        <w:tc>
          <w:tcPr>
            <w:tcW w:w="5604" w:type="dxa"/>
            <w:tcBorders>
              <w:top w:val="single" w:sz="4" w:space="0" w:color="auto"/>
              <w:left w:val="single" w:sz="4" w:space="0" w:color="auto"/>
              <w:bottom w:val="single" w:sz="4" w:space="0" w:color="auto"/>
              <w:right w:val="single" w:sz="4" w:space="0" w:color="auto"/>
            </w:tcBorders>
            <w:vAlign w:val="center"/>
          </w:tcPr>
          <w:p w14:paraId="2A9973C5" w14:textId="77777777" w:rsidR="00666D9B" w:rsidRDefault="009C51EE">
            <w:pPr>
              <w:rPr>
                <w:rFonts w:ascii="宋体" w:hAnsi="宋体" w:cs="宋体" w:hint="eastAsia"/>
                <w:b/>
                <w:color w:val="000000" w:themeColor="text1"/>
                <w:szCs w:val="21"/>
              </w:rPr>
            </w:pPr>
            <w:r>
              <w:rPr>
                <w:rFonts w:ascii="宋体" w:hAnsi="宋体" w:cs="宋体" w:hint="eastAsia"/>
                <w:color w:val="000000" w:themeColor="text1"/>
                <w:szCs w:val="21"/>
              </w:rPr>
              <w:t>评分细则</w:t>
            </w:r>
          </w:p>
        </w:tc>
      </w:tr>
      <w:tr w:rsidR="00666D9B" w14:paraId="66E31908" w14:textId="77777777">
        <w:trPr>
          <w:trHeight w:val="1328"/>
        </w:trPr>
        <w:tc>
          <w:tcPr>
            <w:tcW w:w="1122" w:type="dxa"/>
            <w:tcBorders>
              <w:top w:val="single" w:sz="4" w:space="0" w:color="auto"/>
              <w:left w:val="single" w:sz="4" w:space="0" w:color="auto"/>
              <w:bottom w:val="single" w:sz="4" w:space="0" w:color="auto"/>
              <w:right w:val="single" w:sz="4" w:space="0" w:color="auto"/>
            </w:tcBorders>
            <w:vAlign w:val="center"/>
          </w:tcPr>
          <w:p w14:paraId="49907CE6" w14:textId="77777777" w:rsidR="00666D9B" w:rsidRDefault="009C51EE">
            <w:pPr>
              <w:jc w:val="center"/>
              <w:rPr>
                <w:rFonts w:ascii="宋体" w:hAnsi="宋体" w:cs="宋体" w:hint="eastAsia"/>
                <w:b/>
                <w:color w:val="000000" w:themeColor="text1"/>
                <w:szCs w:val="21"/>
              </w:rPr>
            </w:pPr>
            <w:r>
              <w:rPr>
                <w:rFonts w:ascii="宋体" w:hAnsi="宋体" w:cs="宋体" w:hint="eastAsia"/>
                <w:color w:val="000000" w:themeColor="text1"/>
                <w:szCs w:val="21"/>
              </w:rPr>
              <w:t>投标报价    （30分）</w:t>
            </w:r>
          </w:p>
        </w:tc>
        <w:tc>
          <w:tcPr>
            <w:tcW w:w="1077" w:type="dxa"/>
            <w:tcBorders>
              <w:top w:val="single" w:sz="4" w:space="0" w:color="auto"/>
              <w:left w:val="single" w:sz="4" w:space="0" w:color="auto"/>
              <w:bottom w:val="single" w:sz="4" w:space="0" w:color="auto"/>
              <w:right w:val="single" w:sz="4" w:space="0" w:color="auto"/>
            </w:tcBorders>
            <w:vAlign w:val="center"/>
          </w:tcPr>
          <w:p w14:paraId="471453E1" w14:textId="77777777" w:rsidR="00666D9B" w:rsidRDefault="009C51EE">
            <w:pPr>
              <w:jc w:val="center"/>
              <w:rPr>
                <w:rFonts w:ascii="宋体" w:hAnsi="宋体" w:cs="宋体" w:hint="eastAsia"/>
                <w:color w:val="000000" w:themeColor="text1"/>
                <w:szCs w:val="21"/>
              </w:rPr>
            </w:pPr>
            <w:r>
              <w:rPr>
                <w:rFonts w:ascii="宋体" w:hAnsi="宋体" w:cs="宋体" w:hint="eastAsia"/>
                <w:color w:val="000000" w:themeColor="text1"/>
                <w:szCs w:val="21"/>
              </w:rPr>
              <w:t>投标报价</w:t>
            </w:r>
          </w:p>
        </w:tc>
        <w:tc>
          <w:tcPr>
            <w:tcW w:w="664" w:type="dxa"/>
            <w:tcBorders>
              <w:top w:val="single" w:sz="4" w:space="0" w:color="auto"/>
              <w:left w:val="single" w:sz="4" w:space="0" w:color="auto"/>
              <w:bottom w:val="single" w:sz="4" w:space="0" w:color="auto"/>
              <w:right w:val="single" w:sz="4" w:space="0" w:color="auto"/>
            </w:tcBorders>
            <w:vAlign w:val="center"/>
          </w:tcPr>
          <w:p w14:paraId="71E2ADC9" w14:textId="77777777" w:rsidR="00666D9B" w:rsidRDefault="009C51EE">
            <w:pPr>
              <w:jc w:val="center"/>
              <w:rPr>
                <w:rFonts w:ascii="宋体" w:hAnsi="宋体" w:cs="宋体" w:hint="eastAsia"/>
                <w:color w:val="000000" w:themeColor="text1"/>
                <w:szCs w:val="21"/>
              </w:rPr>
            </w:pPr>
            <w:r>
              <w:rPr>
                <w:rFonts w:ascii="宋体" w:hAnsi="宋体" w:cs="宋体" w:hint="eastAsia"/>
                <w:color w:val="000000" w:themeColor="text1"/>
                <w:szCs w:val="21"/>
              </w:rPr>
              <w:t>30分</w:t>
            </w:r>
          </w:p>
        </w:tc>
        <w:tc>
          <w:tcPr>
            <w:tcW w:w="5604" w:type="dxa"/>
            <w:tcBorders>
              <w:top w:val="single" w:sz="4" w:space="0" w:color="auto"/>
              <w:left w:val="single" w:sz="4" w:space="0" w:color="auto"/>
              <w:bottom w:val="single" w:sz="4" w:space="0" w:color="auto"/>
              <w:right w:val="single" w:sz="4" w:space="0" w:color="auto"/>
            </w:tcBorders>
          </w:tcPr>
          <w:p w14:paraId="2031EA10" w14:textId="77777777" w:rsidR="00666D9B" w:rsidRDefault="009C51EE">
            <w:pPr>
              <w:widowControl/>
              <w:numPr>
                <w:ilvl w:val="0"/>
                <w:numId w:val="3"/>
              </w:numPr>
              <w:autoSpaceDE w:val="0"/>
              <w:spacing w:before="100" w:beforeAutospacing="1"/>
              <w:jc w:val="left"/>
              <w:rPr>
                <w:rFonts w:ascii="宋体" w:hAnsi="宋体" w:cs="宋体" w:hint="eastAsia"/>
                <w:color w:val="000000" w:themeColor="text1"/>
                <w:szCs w:val="21"/>
              </w:rPr>
            </w:pPr>
            <w:r>
              <w:rPr>
                <w:rFonts w:ascii="宋体" w:hAnsi="宋体" w:cs="宋体" w:hint="eastAsia"/>
                <w:color w:val="000000" w:themeColor="text1"/>
                <w:szCs w:val="21"/>
              </w:rPr>
              <w:t>满足招标文件要求，且投标报价中最低的投标报价为评标基准价，其价格分为满分，其他投标人的价格分统一按照下例公式计算：投标报价得分=（评标基准价/投标报价）×100×报价权值。</w:t>
            </w:r>
          </w:p>
          <w:p w14:paraId="35ED2CF9" w14:textId="77777777" w:rsidR="00666D9B" w:rsidRDefault="009C51EE">
            <w:pPr>
              <w:numPr>
                <w:ilvl w:val="0"/>
                <w:numId w:val="3"/>
              </w:numPr>
              <w:jc w:val="left"/>
              <w:rPr>
                <w:rFonts w:ascii="宋体" w:hAnsi="宋体" w:cs="宋体" w:hint="eastAsia"/>
                <w:b/>
                <w:color w:val="000000" w:themeColor="text1"/>
                <w:szCs w:val="21"/>
              </w:rPr>
            </w:pPr>
            <w:r>
              <w:rPr>
                <w:rFonts w:ascii="宋体" w:hAnsi="宋体" w:cs="宋体" w:hint="eastAsia"/>
                <w:color w:val="000000" w:themeColor="text1"/>
                <w:szCs w:val="21"/>
              </w:rPr>
              <w:t>评标委员会认为投标人的报价明显低于其他通过符合性审查投标人的报价，有可能影响产品质量或者不能诚信履约的，应当要求其在评标现场合理的时间内(30分钟内)提供书面说明，必要时提交相关证明材料；投标人不能证明其报价合理性的，评标委员会应当将其作为无效投标处理。</w:t>
            </w:r>
          </w:p>
        </w:tc>
      </w:tr>
      <w:tr w:rsidR="00666D9B" w14:paraId="4F90161F" w14:textId="77777777">
        <w:trPr>
          <w:trHeight w:val="132"/>
        </w:trPr>
        <w:tc>
          <w:tcPr>
            <w:tcW w:w="1122" w:type="dxa"/>
            <w:vMerge w:val="restart"/>
            <w:tcBorders>
              <w:left w:val="single" w:sz="4" w:space="0" w:color="auto"/>
              <w:right w:val="single" w:sz="4" w:space="0" w:color="auto"/>
            </w:tcBorders>
            <w:vAlign w:val="center"/>
          </w:tcPr>
          <w:p w14:paraId="31443A2C" w14:textId="77777777" w:rsidR="00666D9B" w:rsidRDefault="009C51EE">
            <w:pPr>
              <w:rPr>
                <w:rFonts w:ascii="宋体" w:hAnsi="宋体" w:cs="宋体" w:hint="eastAsia"/>
                <w:b/>
                <w:color w:val="000000" w:themeColor="text1"/>
                <w:szCs w:val="21"/>
              </w:rPr>
            </w:pPr>
            <w:r>
              <w:rPr>
                <w:rFonts w:ascii="宋体" w:hAnsi="宋体" w:cs="宋体" w:hint="eastAsia"/>
                <w:color w:val="000000" w:themeColor="text1"/>
                <w:szCs w:val="21"/>
              </w:rPr>
              <w:t>技术部分</w:t>
            </w:r>
          </w:p>
          <w:p w14:paraId="217883E7" w14:textId="77777777" w:rsidR="00666D9B" w:rsidRDefault="009C51EE">
            <w:pPr>
              <w:rPr>
                <w:rFonts w:ascii="宋体" w:hAnsi="宋体" w:cs="宋体" w:hint="eastAsia"/>
                <w:color w:val="000000" w:themeColor="text1"/>
                <w:szCs w:val="21"/>
              </w:rPr>
            </w:pPr>
            <w:r>
              <w:rPr>
                <w:rFonts w:ascii="宋体" w:hAnsi="宋体" w:cs="宋体" w:hint="eastAsia"/>
                <w:color w:val="000000" w:themeColor="text1"/>
                <w:szCs w:val="21"/>
              </w:rPr>
              <w:t>（55分）</w:t>
            </w:r>
          </w:p>
        </w:tc>
        <w:tc>
          <w:tcPr>
            <w:tcW w:w="1077" w:type="dxa"/>
            <w:tcBorders>
              <w:top w:val="single" w:sz="4" w:space="0" w:color="auto"/>
              <w:left w:val="single" w:sz="4" w:space="0" w:color="auto"/>
              <w:bottom w:val="single" w:sz="4" w:space="0" w:color="auto"/>
              <w:right w:val="single" w:sz="4" w:space="0" w:color="auto"/>
            </w:tcBorders>
          </w:tcPr>
          <w:p w14:paraId="2768E732" w14:textId="77777777" w:rsidR="00666D9B" w:rsidRDefault="009C51EE">
            <w:pPr>
              <w:jc w:val="center"/>
              <w:rPr>
                <w:rFonts w:ascii="宋体" w:hAnsi="宋体" w:cs="宋体" w:hint="eastAsia"/>
                <w:szCs w:val="21"/>
              </w:rPr>
            </w:pPr>
            <w:r>
              <w:rPr>
                <w:rFonts w:ascii="宋体" w:hAnsi="宋体" w:cs="宋体" w:hint="eastAsia"/>
                <w:szCs w:val="21"/>
              </w:rPr>
              <w:t>技术参数符合性</w:t>
            </w:r>
          </w:p>
          <w:p w14:paraId="7E7A3E6E" w14:textId="77777777" w:rsidR="00666D9B" w:rsidRDefault="00666D9B">
            <w:pPr>
              <w:jc w:val="center"/>
              <w:rPr>
                <w:rFonts w:ascii="宋体" w:hAnsi="宋体" w:cs="宋体" w:hint="eastAsia"/>
                <w:szCs w:val="21"/>
              </w:rPr>
            </w:pPr>
          </w:p>
        </w:tc>
        <w:tc>
          <w:tcPr>
            <w:tcW w:w="664" w:type="dxa"/>
            <w:tcBorders>
              <w:top w:val="single" w:sz="4" w:space="0" w:color="auto"/>
              <w:left w:val="single" w:sz="4" w:space="0" w:color="auto"/>
              <w:bottom w:val="single" w:sz="4" w:space="0" w:color="auto"/>
              <w:right w:val="single" w:sz="4" w:space="0" w:color="auto"/>
            </w:tcBorders>
          </w:tcPr>
          <w:p w14:paraId="32B9F6ED" w14:textId="77777777" w:rsidR="00666D9B" w:rsidRDefault="009C51EE">
            <w:pPr>
              <w:jc w:val="center"/>
              <w:rPr>
                <w:rFonts w:ascii="宋体" w:hAnsi="宋体" w:cs="宋体" w:hint="eastAsia"/>
                <w:szCs w:val="21"/>
              </w:rPr>
            </w:pPr>
            <w:r>
              <w:rPr>
                <w:rFonts w:ascii="宋体" w:hAnsi="宋体" w:cs="宋体" w:hint="eastAsia"/>
                <w:szCs w:val="21"/>
              </w:rPr>
              <w:t>45分</w:t>
            </w:r>
          </w:p>
        </w:tc>
        <w:tc>
          <w:tcPr>
            <w:tcW w:w="5604" w:type="dxa"/>
            <w:tcBorders>
              <w:top w:val="single" w:sz="4" w:space="0" w:color="auto"/>
              <w:left w:val="single" w:sz="4" w:space="0" w:color="auto"/>
              <w:bottom w:val="single" w:sz="4" w:space="0" w:color="auto"/>
              <w:right w:val="single" w:sz="4" w:space="0" w:color="auto"/>
            </w:tcBorders>
          </w:tcPr>
          <w:p w14:paraId="2342AA68" w14:textId="77777777" w:rsidR="00666D9B" w:rsidRDefault="009C51EE">
            <w:pPr>
              <w:jc w:val="left"/>
              <w:rPr>
                <w:rFonts w:ascii="宋体" w:hAnsi="宋体" w:cs="宋体" w:hint="eastAsia"/>
                <w:szCs w:val="21"/>
              </w:rPr>
            </w:pPr>
            <w:r>
              <w:rPr>
                <w:rFonts w:ascii="宋体" w:hAnsi="宋体" w:cs="宋体" w:hint="eastAsia"/>
                <w:szCs w:val="21"/>
              </w:rPr>
              <w:t>1、完全满足招标文件参数的得45分。 2、带“▲”为重要指标参数，需提供软件操作界面截图证明，每偏离一项扣3分，扣完为止。 3、一般技术指标，每偏离一项扣1分，扣完为止。</w:t>
            </w:r>
          </w:p>
        </w:tc>
      </w:tr>
      <w:tr w:rsidR="00666D9B" w14:paraId="38C2BE8A" w14:textId="77777777">
        <w:trPr>
          <w:trHeight w:val="1463"/>
        </w:trPr>
        <w:tc>
          <w:tcPr>
            <w:tcW w:w="1122" w:type="dxa"/>
            <w:vMerge/>
            <w:tcBorders>
              <w:left w:val="single" w:sz="4" w:space="0" w:color="auto"/>
              <w:right w:val="single" w:sz="4" w:space="0" w:color="auto"/>
            </w:tcBorders>
            <w:vAlign w:val="center"/>
          </w:tcPr>
          <w:p w14:paraId="65AD81E5" w14:textId="77777777" w:rsidR="00666D9B" w:rsidRDefault="00666D9B">
            <w:pPr>
              <w:rPr>
                <w:rFonts w:ascii="宋体" w:hAnsi="宋体" w:cs="宋体" w:hint="eastAsia"/>
                <w:color w:val="000000" w:themeColor="text1"/>
                <w:szCs w:val="21"/>
              </w:rPr>
            </w:pPr>
          </w:p>
        </w:tc>
        <w:tc>
          <w:tcPr>
            <w:tcW w:w="1077" w:type="dxa"/>
            <w:tcBorders>
              <w:top w:val="single" w:sz="4" w:space="0" w:color="auto"/>
              <w:left w:val="single" w:sz="4" w:space="0" w:color="auto"/>
              <w:bottom w:val="single" w:sz="4" w:space="0" w:color="auto"/>
              <w:right w:val="single" w:sz="4" w:space="0" w:color="auto"/>
            </w:tcBorders>
          </w:tcPr>
          <w:p w14:paraId="4C5D17D7" w14:textId="77777777" w:rsidR="00666D9B" w:rsidRDefault="009C51EE">
            <w:pPr>
              <w:jc w:val="center"/>
              <w:rPr>
                <w:rFonts w:ascii="宋体" w:hAnsi="宋体" w:cs="宋体" w:hint="eastAsia"/>
                <w:color w:val="000000" w:themeColor="text1"/>
                <w:szCs w:val="21"/>
              </w:rPr>
            </w:pPr>
            <w:r>
              <w:rPr>
                <w:rFonts w:ascii="宋体" w:hAnsi="宋体" w:cs="宋体" w:hint="eastAsia"/>
                <w:szCs w:val="21"/>
              </w:rPr>
              <w:t>产品方案合理性</w:t>
            </w:r>
          </w:p>
        </w:tc>
        <w:tc>
          <w:tcPr>
            <w:tcW w:w="664" w:type="dxa"/>
            <w:tcBorders>
              <w:top w:val="single" w:sz="4" w:space="0" w:color="auto"/>
              <w:left w:val="single" w:sz="4" w:space="0" w:color="auto"/>
              <w:bottom w:val="single" w:sz="4" w:space="0" w:color="auto"/>
              <w:right w:val="single" w:sz="4" w:space="0" w:color="auto"/>
            </w:tcBorders>
          </w:tcPr>
          <w:p w14:paraId="2A68714B" w14:textId="77777777" w:rsidR="00666D9B" w:rsidRDefault="009C51EE">
            <w:pPr>
              <w:rPr>
                <w:rFonts w:ascii="宋体" w:hAnsi="宋体" w:cs="宋体" w:hint="eastAsia"/>
                <w:color w:val="000000" w:themeColor="text1"/>
                <w:szCs w:val="21"/>
              </w:rPr>
            </w:pPr>
            <w:r>
              <w:rPr>
                <w:rFonts w:ascii="宋体" w:hAnsi="宋体" w:cs="宋体" w:hint="eastAsia"/>
                <w:szCs w:val="21"/>
              </w:rPr>
              <w:t>7分</w:t>
            </w:r>
          </w:p>
        </w:tc>
        <w:tc>
          <w:tcPr>
            <w:tcW w:w="5604" w:type="dxa"/>
            <w:tcBorders>
              <w:top w:val="single" w:sz="4" w:space="0" w:color="auto"/>
              <w:left w:val="single" w:sz="4" w:space="0" w:color="auto"/>
              <w:bottom w:val="single" w:sz="4" w:space="0" w:color="auto"/>
              <w:right w:val="single" w:sz="4" w:space="0" w:color="auto"/>
            </w:tcBorders>
          </w:tcPr>
          <w:p w14:paraId="03CF0A17" w14:textId="77777777" w:rsidR="00666D9B" w:rsidRDefault="009C51EE">
            <w:pPr>
              <w:rPr>
                <w:rFonts w:ascii="宋体" w:hAnsi="宋体" w:cs="宋体" w:hint="eastAsia"/>
                <w:color w:val="000000" w:themeColor="text1"/>
                <w:szCs w:val="21"/>
              </w:rPr>
            </w:pPr>
            <w:r>
              <w:rPr>
                <w:rFonts w:ascii="宋体" w:hAnsi="宋体" w:cs="宋体" w:hint="eastAsia"/>
                <w:szCs w:val="21"/>
              </w:rPr>
              <w:t>内容包含但不限于:1)需求分析，2)架构设计，3)数据安全;4)功能描述。产品方案合理，软件各功能点描述清晰、设计合理且具有一定前瞻性得7分，发现一处缺项，描述不清，不能满足需求的扣2分，扣完为止。</w:t>
            </w:r>
          </w:p>
        </w:tc>
      </w:tr>
      <w:tr w:rsidR="00666D9B" w14:paraId="4CC0AE3B" w14:textId="77777777">
        <w:trPr>
          <w:trHeight w:val="1972"/>
        </w:trPr>
        <w:tc>
          <w:tcPr>
            <w:tcW w:w="1122" w:type="dxa"/>
            <w:vMerge/>
            <w:tcBorders>
              <w:left w:val="single" w:sz="4" w:space="0" w:color="auto"/>
              <w:right w:val="single" w:sz="4" w:space="0" w:color="auto"/>
            </w:tcBorders>
            <w:vAlign w:val="center"/>
          </w:tcPr>
          <w:p w14:paraId="22149817" w14:textId="77777777" w:rsidR="00666D9B" w:rsidRDefault="00666D9B">
            <w:pPr>
              <w:rPr>
                <w:rFonts w:ascii="宋体" w:hAnsi="宋体" w:cs="宋体" w:hint="eastAsia"/>
                <w:color w:val="000000" w:themeColor="text1"/>
                <w:szCs w:val="21"/>
              </w:rPr>
            </w:pPr>
          </w:p>
        </w:tc>
        <w:tc>
          <w:tcPr>
            <w:tcW w:w="1077" w:type="dxa"/>
            <w:tcBorders>
              <w:top w:val="single" w:sz="4" w:space="0" w:color="auto"/>
              <w:left w:val="single" w:sz="4" w:space="0" w:color="auto"/>
              <w:bottom w:val="single" w:sz="4" w:space="0" w:color="auto"/>
              <w:right w:val="single" w:sz="4" w:space="0" w:color="auto"/>
            </w:tcBorders>
          </w:tcPr>
          <w:p w14:paraId="0B1B69AC" w14:textId="77777777" w:rsidR="00666D9B" w:rsidRDefault="009C51EE">
            <w:pPr>
              <w:jc w:val="center"/>
              <w:rPr>
                <w:rFonts w:ascii="宋体" w:hAnsi="宋体" w:cs="宋体" w:hint="eastAsia"/>
                <w:color w:val="000000" w:themeColor="text1"/>
                <w:szCs w:val="21"/>
              </w:rPr>
            </w:pPr>
            <w:r>
              <w:rPr>
                <w:rFonts w:ascii="宋体" w:hAnsi="宋体" w:cs="宋体" w:hint="eastAsia"/>
                <w:szCs w:val="21"/>
              </w:rPr>
              <w:t>项目专业服务能力</w:t>
            </w:r>
          </w:p>
        </w:tc>
        <w:tc>
          <w:tcPr>
            <w:tcW w:w="664" w:type="dxa"/>
            <w:tcBorders>
              <w:top w:val="single" w:sz="4" w:space="0" w:color="auto"/>
              <w:left w:val="single" w:sz="4" w:space="0" w:color="auto"/>
              <w:bottom w:val="single" w:sz="4" w:space="0" w:color="auto"/>
              <w:right w:val="single" w:sz="4" w:space="0" w:color="auto"/>
            </w:tcBorders>
          </w:tcPr>
          <w:p w14:paraId="35B1B19E" w14:textId="77777777" w:rsidR="00666D9B" w:rsidRDefault="009C51EE">
            <w:pPr>
              <w:rPr>
                <w:rFonts w:ascii="宋体" w:hAnsi="宋体" w:cs="宋体" w:hint="eastAsia"/>
                <w:color w:val="000000" w:themeColor="text1"/>
                <w:szCs w:val="21"/>
              </w:rPr>
            </w:pPr>
            <w:r>
              <w:rPr>
                <w:rFonts w:ascii="宋体" w:hAnsi="宋体" w:cs="宋体" w:hint="eastAsia"/>
                <w:szCs w:val="21"/>
              </w:rPr>
              <w:t>3分</w:t>
            </w:r>
          </w:p>
        </w:tc>
        <w:tc>
          <w:tcPr>
            <w:tcW w:w="5604" w:type="dxa"/>
            <w:tcBorders>
              <w:top w:val="single" w:sz="4" w:space="0" w:color="auto"/>
              <w:left w:val="single" w:sz="4" w:space="0" w:color="auto"/>
              <w:bottom w:val="single" w:sz="4" w:space="0" w:color="auto"/>
              <w:right w:val="single" w:sz="4" w:space="0" w:color="auto"/>
            </w:tcBorders>
          </w:tcPr>
          <w:p w14:paraId="7CF7D4D5" w14:textId="77777777" w:rsidR="00666D9B" w:rsidRDefault="009C51EE">
            <w:pPr>
              <w:rPr>
                <w:rFonts w:ascii="宋体" w:hAnsi="宋体" w:cs="宋体" w:hint="eastAsia"/>
                <w:szCs w:val="21"/>
              </w:rPr>
            </w:pPr>
            <w:r>
              <w:rPr>
                <w:rFonts w:ascii="宋体" w:hAnsi="宋体" w:cs="宋体" w:hint="eastAsia"/>
                <w:szCs w:val="21"/>
              </w:rPr>
              <w:t>根据投标人项目人员安排合理性及满足项目实施需要情况进行评价：</w:t>
            </w:r>
          </w:p>
          <w:p w14:paraId="4AACF8CC" w14:textId="77777777" w:rsidR="00666D9B" w:rsidRDefault="009C51EE">
            <w:pPr>
              <w:rPr>
                <w:rFonts w:ascii="宋体" w:hAnsi="宋体" w:cs="宋体" w:hint="eastAsia"/>
                <w:szCs w:val="21"/>
              </w:rPr>
            </w:pPr>
            <w:r>
              <w:rPr>
                <w:rFonts w:ascii="宋体" w:hAnsi="宋体" w:cs="宋体" w:hint="eastAsia"/>
                <w:szCs w:val="21"/>
              </w:rPr>
              <w:t>1、投标人项目人员具有高级信息系统项目管理师或项目管理专业人士资格认证PMP证书得2分；</w:t>
            </w:r>
          </w:p>
          <w:p w14:paraId="68D1890B" w14:textId="77777777" w:rsidR="00666D9B" w:rsidRDefault="009C51EE">
            <w:pPr>
              <w:rPr>
                <w:rFonts w:ascii="宋体" w:hAnsi="宋体" w:cs="宋体" w:hint="eastAsia"/>
                <w:szCs w:val="21"/>
              </w:rPr>
            </w:pPr>
            <w:r>
              <w:rPr>
                <w:rFonts w:ascii="宋体" w:hAnsi="宋体" w:cs="宋体" w:hint="eastAsia"/>
                <w:szCs w:val="21"/>
              </w:rPr>
              <w:t>2、投标人项目人员具有软件设计师（或系统集成项目管理工程师、数据库系统工程师）得1分；</w:t>
            </w:r>
          </w:p>
          <w:p w14:paraId="49834A28" w14:textId="77777777" w:rsidR="00666D9B" w:rsidRDefault="00666D9B">
            <w:pPr>
              <w:rPr>
                <w:rFonts w:ascii="宋体" w:hAnsi="宋体" w:cs="宋体" w:hint="eastAsia"/>
                <w:color w:val="000000" w:themeColor="text1"/>
                <w:szCs w:val="21"/>
              </w:rPr>
            </w:pPr>
          </w:p>
        </w:tc>
      </w:tr>
      <w:tr w:rsidR="00666D9B" w14:paraId="4448573D" w14:textId="77777777">
        <w:trPr>
          <w:trHeight w:val="1922"/>
        </w:trPr>
        <w:tc>
          <w:tcPr>
            <w:tcW w:w="1122" w:type="dxa"/>
            <w:vMerge w:val="restart"/>
            <w:tcBorders>
              <w:top w:val="single" w:sz="4" w:space="0" w:color="auto"/>
              <w:left w:val="single" w:sz="4" w:space="0" w:color="auto"/>
              <w:right w:val="single" w:sz="4" w:space="0" w:color="auto"/>
            </w:tcBorders>
            <w:vAlign w:val="center"/>
          </w:tcPr>
          <w:p w14:paraId="16E8F523" w14:textId="77777777" w:rsidR="00666D9B" w:rsidRDefault="009C51EE">
            <w:pPr>
              <w:rPr>
                <w:rFonts w:ascii="宋体" w:hAnsi="宋体" w:cs="宋体" w:hint="eastAsia"/>
                <w:b/>
                <w:color w:val="000000" w:themeColor="text1"/>
                <w:szCs w:val="21"/>
              </w:rPr>
            </w:pPr>
            <w:r>
              <w:rPr>
                <w:rFonts w:ascii="宋体" w:hAnsi="宋体" w:cs="宋体" w:hint="eastAsia"/>
                <w:color w:val="000000" w:themeColor="text1"/>
                <w:szCs w:val="21"/>
              </w:rPr>
              <w:lastRenderedPageBreak/>
              <w:t>商务部分</w:t>
            </w:r>
          </w:p>
          <w:p w14:paraId="0211022E" w14:textId="77777777" w:rsidR="00666D9B" w:rsidRDefault="009C51EE">
            <w:pPr>
              <w:rPr>
                <w:rFonts w:ascii="宋体" w:hAnsi="宋体" w:cs="宋体" w:hint="eastAsia"/>
                <w:b/>
                <w:color w:val="000000" w:themeColor="text1"/>
                <w:szCs w:val="21"/>
              </w:rPr>
            </w:pPr>
            <w:r>
              <w:rPr>
                <w:rFonts w:ascii="宋体" w:hAnsi="宋体" w:cs="宋体" w:hint="eastAsia"/>
                <w:color w:val="000000" w:themeColor="text1"/>
                <w:szCs w:val="21"/>
              </w:rPr>
              <w:t>（15分）</w:t>
            </w:r>
          </w:p>
        </w:tc>
        <w:tc>
          <w:tcPr>
            <w:tcW w:w="1077" w:type="dxa"/>
            <w:tcBorders>
              <w:top w:val="single" w:sz="4" w:space="0" w:color="auto"/>
              <w:left w:val="single" w:sz="4" w:space="0" w:color="auto"/>
              <w:right w:val="single" w:sz="4" w:space="0" w:color="auto"/>
            </w:tcBorders>
          </w:tcPr>
          <w:p w14:paraId="618D569B" w14:textId="77777777" w:rsidR="00666D9B" w:rsidRDefault="009C51EE">
            <w:pPr>
              <w:jc w:val="center"/>
              <w:rPr>
                <w:rFonts w:ascii="宋体" w:hAnsi="宋体" w:cs="宋体" w:hint="eastAsia"/>
                <w:color w:val="000000" w:themeColor="text1"/>
                <w:szCs w:val="21"/>
              </w:rPr>
            </w:pPr>
            <w:r>
              <w:rPr>
                <w:rFonts w:ascii="宋体" w:hAnsi="宋体" w:cs="宋体" w:hint="eastAsia"/>
                <w:szCs w:val="21"/>
              </w:rPr>
              <w:t>售后及培训服务</w:t>
            </w:r>
          </w:p>
        </w:tc>
        <w:tc>
          <w:tcPr>
            <w:tcW w:w="664" w:type="dxa"/>
            <w:tcBorders>
              <w:top w:val="single" w:sz="4" w:space="0" w:color="auto"/>
              <w:left w:val="single" w:sz="4" w:space="0" w:color="auto"/>
              <w:right w:val="single" w:sz="4" w:space="0" w:color="auto"/>
            </w:tcBorders>
          </w:tcPr>
          <w:p w14:paraId="0640657C" w14:textId="77777777" w:rsidR="00666D9B" w:rsidRDefault="009C51EE">
            <w:pPr>
              <w:rPr>
                <w:rFonts w:ascii="宋体" w:hAnsi="宋体" w:cs="宋体" w:hint="eastAsia"/>
                <w:color w:val="000000" w:themeColor="text1"/>
                <w:szCs w:val="21"/>
              </w:rPr>
            </w:pPr>
            <w:r>
              <w:rPr>
                <w:rFonts w:ascii="宋体" w:hAnsi="宋体" w:cs="宋体" w:hint="eastAsia"/>
                <w:szCs w:val="21"/>
              </w:rPr>
              <w:t>5分</w:t>
            </w:r>
          </w:p>
        </w:tc>
        <w:tc>
          <w:tcPr>
            <w:tcW w:w="5604" w:type="dxa"/>
            <w:tcBorders>
              <w:top w:val="single" w:sz="4" w:space="0" w:color="auto"/>
              <w:left w:val="single" w:sz="4" w:space="0" w:color="auto"/>
              <w:right w:val="single" w:sz="4" w:space="0" w:color="auto"/>
            </w:tcBorders>
          </w:tcPr>
          <w:p w14:paraId="6F82031C" w14:textId="77777777" w:rsidR="00666D9B" w:rsidRDefault="009C51EE">
            <w:pPr>
              <w:rPr>
                <w:rFonts w:ascii="宋体" w:hAnsi="宋体" w:cs="宋体" w:hint="eastAsia"/>
                <w:szCs w:val="21"/>
              </w:rPr>
            </w:pPr>
            <w:r>
              <w:rPr>
                <w:rFonts w:ascii="宋体" w:hAnsi="宋体" w:cs="宋体" w:hint="eastAsia"/>
                <w:szCs w:val="21"/>
              </w:rPr>
              <w:t>需提供售后服务方案和系统培训方案，包括但不限于培训计划、培训方式、培训内容、售后服务体系及系统维护体系、售后服务方案、售后服务人员组织结构、保证措施等方面内容。完全满足要求的计6分，发现一处缺项，描述不清，不能满足需求的扣1分，扣完为止。</w:t>
            </w:r>
          </w:p>
          <w:p w14:paraId="69BE4ACC" w14:textId="77777777" w:rsidR="00666D9B" w:rsidRDefault="009C51EE">
            <w:pPr>
              <w:rPr>
                <w:rFonts w:ascii="宋体" w:hAnsi="宋体" w:cs="宋体" w:hint="eastAsia"/>
                <w:color w:val="000000" w:themeColor="text1"/>
                <w:szCs w:val="21"/>
              </w:rPr>
            </w:pPr>
            <w:r>
              <w:rPr>
                <w:rFonts w:ascii="宋体" w:hAnsi="宋体" w:cs="宋体" w:hint="eastAsia"/>
                <w:szCs w:val="21"/>
              </w:rPr>
              <w:t>（提供售后服务方案和培训方案）</w:t>
            </w:r>
          </w:p>
        </w:tc>
      </w:tr>
      <w:tr w:rsidR="00666D9B" w14:paraId="57842821" w14:textId="77777777">
        <w:trPr>
          <w:trHeight w:val="1127"/>
        </w:trPr>
        <w:tc>
          <w:tcPr>
            <w:tcW w:w="1122" w:type="dxa"/>
            <w:vMerge/>
            <w:tcBorders>
              <w:left w:val="single" w:sz="4" w:space="0" w:color="auto"/>
              <w:right w:val="single" w:sz="4" w:space="0" w:color="auto"/>
            </w:tcBorders>
            <w:vAlign w:val="center"/>
          </w:tcPr>
          <w:p w14:paraId="2647A4EA" w14:textId="77777777" w:rsidR="00666D9B" w:rsidRDefault="00666D9B">
            <w:pPr>
              <w:rPr>
                <w:rFonts w:ascii="宋体" w:hAnsi="宋体" w:cs="宋体" w:hint="eastAsia"/>
                <w:color w:val="000000" w:themeColor="text1"/>
                <w:szCs w:val="21"/>
              </w:rPr>
            </w:pPr>
          </w:p>
        </w:tc>
        <w:tc>
          <w:tcPr>
            <w:tcW w:w="1077" w:type="dxa"/>
            <w:tcBorders>
              <w:top w:val="single" w:sz="4" w:space="0" w:color="auto"/>
              <w:left w:val="single" w:sz="4" w:space="0" w:color="auto"/>
              <w:right w:val="single" w:sz="4" w:space="0" w:color="auto"/>
            </w:tcBorders>
          </w:tcPr>
          <w:p w14:paraId="258E721C" w14:textId="77777777" w:rsidR="00666D9B" w:rsidRDefault="009C51EE">
            <w:pPr>
              <w:jc w:val="center"/>
              <w:rPr>
                <w:rFonts w:ascii="宋体" w:hAnsi="宋体" w:cs="宋体" w:hint="eastAsia"/>
                <w:szCs w:val="21"/>
              </w:rPr>
            </w:pPr>
            <w:r>
              <w:rPr>
                <w:rFonts w:ascii="宋体" w:hAnsi="宋体" w:cs="宋体" w:hint="eastAsia"/>
                <w:szCs w:val="21"/>
              </w:rPr>
              <w:t>项目业绩与技术能力</w:t>
            </w:r>
          </w:p>
        </w:tc>
        <w:tc>
          <w:tcPr>
            <w:tcW w:w="664" w:type="dxa"/>
            <w:tcBorders>
              <w:top w:val="single" w:sz="4" w:space="0" w:color="auto"/>
              <w:left w:val="single" w:sz="4" w:space="0" w:color="auto"/>
              <w:right w:val="single" w:sz="4" w:space="0" w:color="auto"/>
            </w:tcBorders>
          </w:tcPr>
          <w:p w14:paraId="64BC727D" w14:textId="77777777" w:rsidR="00666D9B" w:rsidRDefault="009C51EE">
            <w:pPr>
              <w:rPr>
                <w:rFonts w:ascii="宋体" w:hAnsi="宋体" w:cs="宋体" w:hint="eastAsia"/>
                <w:szCs w:val="21"/>
              </w:rPr>
            </w:pPr>
            <w:r>
              <w:rPr>
                <w:rFonts w:ascii="宋体" w:hAnsi="宋体" w:cs="宋体" w:hint="eastAsia"/>
                <w:szCs w:val="21"/>
              </w:rPr>
              <w:t>5分</w:t>
            </w:r>
          </w:p>
        </w:tc>
        <w:tc>
          <w:tcPr>
            <w:tcW w:w="5604" w:type="dxa"/>
            <w:tcBorders>
              <w:top w:val="single" w:sz="4" w:space="0" w:color="auto"/>
              <w:left w:val="single" w:sz="4" w:space="0" w:color="auto"/>
              <w:right w:val="single" w:sz="4" w:space="0" w:color="auto"/>
            </w:tcBorders>
          </w:tcPr>
          <w:p w14:paraId="2C8108D7" w14:textId="77777777" w:rsidR="00666D9B" w:rsidRDefault="009C51EE">
            <w:pPr>
              <w:rPr>
                <w:rFonts w:ascii="宋体" w:hAnsi="宋体" w:cs="宋体" w:hint="eastAsia"/>
                <w:szCs w:val="21"/>
              </w:rPr>
            </w:pPr>
            <w:r>
              <w:rPr>
                <w:rFonts w:ascii="宋体" w:hAnsi="宋体" w:cs="宋体" w:hint="eastAsia"/>
                <w:szCs w:val="21"/>
              </w:rPr>
              <w:t>提供近3年，同类项目合同。提供合同数&gt;=1家，得1分；&gt;=2家，得3分；&gt;=4家，得5分。</w:t>
            </w:r>
          </w:p>
          <w:p w14:paraId="6D3CFB5E" w14:textId="77777777" w:rsidR="00666D9B" w:rsidRDefault="009C51EE">
            <w:pPr>
              <w:rPr>
                <w:rFonts w:ascii="宋体" w:hAnsi="宋体" w:cs="宋体" w:hint="eastAsia"/>
                <w:szCs w:val="21"/>
              </w:rPr>
            </w:pPr>
            <w:r>
              <w:rPr>
                <w:rFonts w:ascii="宋体" w:hAnsi="宋体" w:cs="宋体" w:hint="eastAsia"/>
                <w:szCs w:val="21"/>
              </w:rPr>
              <w:t>（提供合同首页、签字页、合同金额页复印件）。</w:t>
            </w:r>
          </w:p>
        </w:tc>
      </w:tr>
      <w:tr w:rsidR="00666D9B" w14:paraId="760F5635" w14:textId="77777777">
        <w:trPr>
          <w:trHeight w:val="2121"/>
        </w:trPr>
        <w:tc>
          <w:tcPr>
            <w:tcW w:w="1122" w:type="dxa"/>
            <w:vMerge/>
            <w:tcBorders>
              <w:left w:val="single" w:sz="4" w:space="0" w:color="auto"/>
              <w:right w:val="single" w:sz="4" w:space="0" w:color="auto"/>
            </w:tcBorders>
            <w:vAlign w:val="center"/>
          </w:tcPr>
          <w:p w14:paraId="040451E2" w14:textId="77777777" w:rsidR="00666D9B" w:rsidRDefault="00666D9B">
            <w:pPr>
              <w:rPr>
                <w:rFonts w:ascii="宋体" w:hAnsi="宋体" w:cs="宋体" w:hint="eastAsia"/>
                <w:color w:val="000000" w:themeColor="text1"/>
                <w:szCs w:val="21"/>
              </w:rPr>
            </w:pPr>
          </w:p>
        </w:tc>
        <w:tc>
          <w:tcPr>
            <w:tcW w:w="1077" w:type="dxa"/>
            <w:tcBorders>
              <w:top w:val="single" w:sz="4" w:space="0" w:color="auto"/>
              <w:left w:val="single" w:sz="4" w:space="0" w:color="auto"/>
              <w:right w:val="single" w:sz="4" w:space="0" w:color="auto"/>
            </w:tcBorders>
          </w:tcPr>
          <w:p w14:paraId="34C6010D" w14:textId="77777777" w:rsidR="00666D9B" w:rsidRDefault="009C51EE">
            <w:pPr>
              <w:rPr>
                <w:rFonts w:ascii="宋体" w:hAnsi="宋体" w:cs="宋体" w:hint="eastAsia"/>
              </w:rPr>
            </w:pPr>
            <w:r>
              <w:rPr>
                <w:rFonts w:ascii="宋体" w:hAnsi="宋体" w:cs="宋体" w:hint="eastAsia"/>
              </w:rPr>
              <w:t>企业资质</w:t>
            </w:r>
          </w:p>
          <w:p w14:paraId="2B23212C" w14:textId="77777777" w:rsidR="00666D9B" w:rsidRDefault="00666D9B">
            <w:pPr>
              <w:pStyle w:val="Default"/>
              <w:rPr>
                <w:rFonts w:ascii="宋体" w:eastAsia="宋体" w:hAnsi="宋体" w:cs="宋体" w:hint="eastAsia"/>
                <w:color w:val="000000" w:themeColor="text1"/>
                <w:szCs w:val="21"/>
              </w:rPr>
            </w:pPr>
          </w:p>
        </w:tc>
        <w:tc>
          <w:tcPr>
            <w:tcW w:w="664" w:type="dxa"/>
            <w:tcBorders>
              <w:top w:val="single" w:sz="4" w:space="0" w:color="auto"/>
              <w:left w:val="single" w:sz="4" w:space="0" w:color="auto"/>
              <w:right w:val="single" w:sz="4" w:space="0" w:color="auto"/>
            </w:tcBorders>
          </w:tcPr>
          <w:p w14:paraId="7DBC5977" w14:textId="77777777" w:rsidR="00666D9B" w:rsidRDefault="009C51EE">
            <w:pPr>
              <w:rPr>
                <w:rFonts w:ascii="宋体" w:hAnsi="宋体" w:cs="宋体" w:hint="eastAsia"/>
                <w:color w:val="000000" w:themeColor="text1"/>
                <w:szCs w:val="21"/>
              </w:rPr>
            </w:pPr>
            <w:r>
              <w:rPr>
                <w:rFonts w:ascii="宋体" w:hAnsi="宋体" w:cs="宋体" w:hint="eastAsia"/>
                <w:szCs w:val="21"/>
              </w:rPr>
              <w:t>5分</w:t>
            </w:r>
          </w:p>
        </w:tc>
        <w:tc>
          <w:tcPr>
            <w:tcW w:w="5604" w:type="dxa"/>
            <w:tcBorders>
              <w:top w:val="single" w:sz="4" w:space="0" w:color="auto"/>
              <w:left w:val="single" w:sz="4" w:space="0" w:color="auto"/>
              <w:right w:val="single" w:sz="4" w:space="0" w:color="auto"/>
            </w:tcBorders>
          </w:tcPr>
          <w:p w14:paraId="3DC12B2F" w14:textId="77777777" w:rsidR="00666D9B" w:rsidRDefault="009C51EE">
            <w:pPr>
              <w:rPr>
                <w:rFonts w:ascii="宋体" w:hAnsi="宋体" w:cs="宋体" w:hint="eastAsia"/>
                <w:szCs w:val="21"/>
              </w:rPr>
            </w:pPr>
            <w:r>
              <w:rPr>
                <w:rFonts w:ascii="宋体" w:hAnsi="宋体" w:cs="宋体" w:hint="eastAsia"/>
                <w:szCs w:val="21"/>
              </w:rPr>
              <w:t>高新技术企业证书，得1分；</w:t>
            </w:r>
          </w:p>
          <w:p w14:paraId="36A274C7" w14:textId="77777777" w:rsidR="00666D9B" w:rsidRDefault="009C51EE">
            <w:pPr>
              <w:rPr>
                <w:rFonts w:ascii="宋体" w:hAnsi="宋体" w:cs="宋体" w:hint="eastAsia"/>
                <w:szCs w:val="21"/>
              </w:rPr>
            </w:pPr>
            <w:r>
              <w:rPr>
                <w:rFonts w:ascii="宋体" w:hAnsi="宋体" w:cs="宋体" w:hint="eastAsia"/>
                <w:color w:val="000000" w:themeColor="text1"/>
                <w:szCs w:val="21"/>
              </w:rPr>
              <w:t>双软企业认证证书，得1分；</w:t>
            </w:r>
          </w:p>
          <w:p w14:paraId="1166D3CF" w14:textId="77777777" w:rsidR="00666D9B" w:rsidRDefault="009C51EE">
            <w:pPr>
              <w:rPr>
                <w:rFonts w:ascii="宋体" w:hAnsi="宋体" w:cs="宋体" w:hint="eastAsia"/>
                <w:szCs w:val="21"/>
              </w:rPr>
            </w:pPr>
            <w:r>
              <w:rPr>
                <w:rFonts w:ascii="宋体" w:hAnsi="宋体" w:cs="宋体" w:hint="eastAsia"/>
                <w:szCs w:val="21"/>
              </w:rPr>
              <w:t>提供重症血液净化管理系统相关的软件著作权（著作权名称包含</w:t>
            </w:r>
            <w:r>
              <w:rPr>
                <w:rFonts w:ascii="宋体" w:hAnsi="宋体" w:cs="宋体" w:hint="eastAsia"/>
                <w:color w:val="000000" w:themeColor="text1"/>
                <w:szCs w:val="21"/>
              </w:rPr>
              <w:t>“血液净化”、“CRRT”、“CBP”其中一种</w:t>
            </w:r>
            <w:r>
              <w:rPr>
                <w:rFonts w:ascii="宋体" w:hAnsi="宋体" w:cs="宋体" w:hint="eastAsia"/>
                <w:szCs w:val="21"/>
              </w:rPr>
              <w:t>）每提供一个得1分，最高3分。</w:t>
            </w:r>
          </w:p>
          <w:p w14:paraId="30D853B0" w14:textId="77777777" w:rsidR="00666D9B" w:rsidRDefault="009C51EE">
            <w:pPr>
              <w:rPr>
                <w:rFonts w:ascii="宋体" w:hAnsi="宋体" w:cs="宋体" w:hint="eastAsia"/>
                <w:color w:val="000000" w:themeColor="text1"/>
                <w:szCs w:val="21"/>
              </w:rPr>
            </w:pPr>
            <w:r>
              <w:rPr>
                <w:rFonts w:ascii="宋体" w:hAnsi="宋体" w:cs="宋体" w:hint="eastAsia"/>
                <w:szCs w:val="21"/>
              </w:rPr>
              <w:t>（以上证书需提供复印件）</w:t>
            </w:r>
          </w:p>
        </w:tc>
      </w:tr>
    </w:tbl>
    <w:p w14:paraId="456B3633" w14:textId="77777777" w:rsidR="00666D9B" w:rsidRDefault="00666D9B">
      <w:pPr>
        <w:widowControl/>
        <w:spacing w:line="288" w:lineRule="auto"/>
        <w:jc w:val="left"/>
        <w:rPr>
          <w:rFonts w:ascii="宋体" w:hAnsi="宋体" w:cs="宋体"/>
          <w:b/>
          <w:bCs/>
          <w:kern w:val="0"/>
          <w:sz w:val="20"/>
          <w:szCs w:val="21"/>
        </w:rPr>
      </w:pPr>
    </w:p>
    <w:p w14:paraId="6FD54AD2" w14:textId="77777777" w:rsidR="00C827B5" w:rsidRDefault="00C827B5" w:rsidP="00C827B5">
      <w:pPr>
        <w:widowControl/>
        <w:spacing w:line="288" w:lineRule="auto"/>
        <w:jc w:val="left"/>
        <w:rPr>
          <w:rFonts w:ascii="宋体" w:hAnsi="宋体" w:hint="eastAsia"/>
          <w:szCs w:val="21"/>
        </w:rPr>
      </w:pPr>
      <w:r>
        <w:rPr>
          <w:rFonts w:ascii="宋体" w:hAnsi="宋体" w:cs="宋体" w:hint="eastAsia"/>
          <w:b/>
          <w:bCs/>
          <w:kern w:val="0"/>
          <w:sz w:val="20"/>
          <w:szCs w:val="21"/>
        </w:rPr>
        <w:t>九、</w:t>
      </w:r>
      <w:r>
        <w:rPr>
          <w:rFonts w:ascii="宋体" w:hAnsi="宋体" w:hint="eastAsia"/>
          <w:szCs w:val="21"/>
        </w:rPr>
        <w:t>合同（合同以实际为准）及廉洁模板</w:t>
      </w:r>
    </w:p>
    <w:p w14:paraId="64A43CD1" w14:textId="77777777" w:rsidR="00C827B5" w:rsidRDefault="00C827B5" w:rsidP="00C827B5">
      <w:pPr>
        <w:spacing w:line="360" w:lineRule="auto"/>
        <w:rPr>
          <w:rFonts w:ascii="楷体" w:eastAsia="楷体" w:hAnsi="楷体" w:cs="Calibri" w:hint="eastAsia"/>
          <w:b/>
          <w:sz w:val="36"/>
          <w:szCs w:val="21"/>
        </w:rPr>
      </w:pPr>
    </w:p>
    <w:p w14:paraId="0BBE18BD" w14:textId="77777777" w:rsidR="00C827B5" w:rsidRDefault="00C827B5" w:rsidP="00C827B5">
      <w:pPr>
        <w:spacing w:line="360" w:lineRule="auto"/>
        <w:jc w:val="center"/>
        <w:rPr>
          <w:rFonts w:ascii="楷体" w:eastAsia="楷体" w:hAnsi="楷体" w:cs="Calibri" w:hint="eastAsia"/>
          <w:b/>
          <w:sz w:val="36"/>
          <w:szCs w:val="21"/>
        </w:rPr>
      </w:pPr>
    </w:p>
    <w:p w14:paraId="16C7B2F9" w14:textId="77777777" w:rsidR="00C827B5" w:rsidRDefault="00C827B5" w:rsidP="00C827B5">
      <w:pPr>
        <w:spacing w:line="360" w:lineRule="auto"/>
        <w:jc w:val="center"/>
        <w:rPr>
          <w:rFonts w:ascii="楷体" w:eastAsia="楷体" w:hAnsi="楷体" w:cs="Calibri" w:hint="eastAsia"/>
          <w:b/>
          <w:sz w:val="36"/>
          <w:szCs w:val="21"/>
        </w:rPr>
      </w:pPr>
    </w:p>
    <w:p w14:paraId="0629C9A9" w14:textId="77777777" w:rsidR="00C827B5" w:rsidRDefault="00C827B5" w:rsidP="00C827B5">
      <w:pPr>
        <w:spacing w:line="360" w:lineRule="auto"/>
        <w:jc w:val="center"/>
        <w:rPr>
          <w:rFonts w:ascii="楷体" w:eastAsia="楷体" w:hAnsi="楷体" w:cs="Calibri" w:hint="eastAsia"/>
          <w:b/>
          <w:sz w:val="36"/>
          <w:szCs w:val="21"/>
        </w:rPr>
      </w:pPr>
    </w:p>
    <w:p w14:paraId="0C2A0BA6" w14:textId="77777777" w:rsidR="00C827B5" w:rsidRDefault="00C827B5" w:rsidP="00C827B5">
      <w:pPr>
        <w:spacing w:line="360" w:lineRule="auto"/>
        <w:jc w:val="center"/>
        <w:rPr>
          <w:rFonts w:ascii="楷体" w:eastAsia="楷体" w:hAnsi="楷体" w:cs="Calibri" w:hint="eastAsia"/>
          <w:b/>
          <w:sz w:val="36"/>
          <w:szCs w:val="21"/>
        </w:rPr>
      </w:pPr>
    </w:p>
    <w:p w14:paraId="440D9C12" w14:textId="77777777" w:rsidR="00C827B5" w:rsidRDefault="00C827B5" w:rsidP="00C827B5">
      <w:pPr>
        <w:spacing w:line="360" w:lineRule="auto"/>
        <w:jc w:val="center"/>
        <w:rPr>
          <w:rFonts w:ascii="楷体" w:eastAsia="楷体" w:hAnsi="楷体" w:cs="Calibri" w:hint="eastAsia"/>
          <w:b/>
          <w:sz w:val="36"/>
          <w:szCs w:val="21"/>
        </w:rPr>
      </w:pPr>
    </w:p>
    <w:p w14:paraId="5929444A" w14:textId="77777777" w:rsidR="00C827B5" w:rsidRDefault="00C827B5" w:rsidP="00C827B5">
      <w:pPr>
        <w:spacing w:line="360" w:lineRule="auto"/>
        <w:jc w:val="center"/>
        <w:rPr>
          <w:rFonts w:ascii="楷体" w:eastAsia="楷体" w:hAnsi="楷体" w:cs="Calibri" w:hint="eastAsia"/>
          <w:b/>
          <w:sz w:val="36"/>
          <w:szCs w:val="21"/>
        </w:rPr>
      </w:pPr>
    </w:p>
    <w:p w14:paraId="1F2DBE5A" w14:textId="77777777" w:rsidR="00C827B5" w:rsidRDefault="00C827B5" w:rsidP="00C827B5">
      <w:pPr>
        <w:spacing w:line="360" w:lineRule="auto"/>
        <w:rPr>
          <w:rFonts w:ascii="楷体" w:eastAsia="楷体" w:hAnsi="楷体" w:cs="Calibri" w:hint="eastAsia"/>
          <w:b/>
          <w:sz w:val="36"/>
          <w:szCs w:val="21"/>
        </w:rPr>
      </w:pPr>
    </w:p>
    <w:p w14:paraId="38EC32A6" w14:textId="77777777" w:rsidR="00C827B5" w:rsidRDefault="00C827B5" w:rsidP="00C827B5">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585FEDBC" w14:textId="77777777" w:rsidR="00C827B5" w:rsidRDefault="00C827B5" w:rsidP="00C827B5">
      <w:pPr>
        <w:jc w:val="center"/>
        <w:rPr>
          <w:rFonts w:ascii="楷体" w:eastAsia="楷体" w:hAnsi="楷体" w:cs="Calibri" w:hint="eastAsia"/>
          <w:b/>
          <w:sz w:val="36"/>
          <w:szCs w:val="36"/>
        </w:rPr>
      </w:pPr>
      <w:r>
        <w:rPr>
          <w:rFonts w:ascii="楷体" w:eastAsia="楷体" w:hAnsi="楷体" w:cs="Calibri" w:hint="eastAsia"/>
          <w:b/>
          <w:sz w:val="36"/>
          <w:szCs w:val="36"/>
        </w:rPr>
        <w:t>×××合同</w:t>
      </w:r>
    </w:p>
    <w:p w14:paraId="7330208F" w14:textId="77777777" w:rsidR="00C827B5" w:rsidRDefault="00C827B5" w:rsidP="00C827B5">
      <w:pPr>
        <w:rPr>
          <w:rFonts w:ascii="楷体" w:eastAsia="楷体" w:hAnsi="楷体" w:cs="Calibri" w:hint="eastAsia"/>
          <w:szCs w:val="21"/>
        </w:rPr>
      </w:pPr>
    </w:p>
    <w:p w14:paraId="185DF0EF" w14:textId="77777777" w:rsidR="00C827B5" w:rsidRDefault="00C827B5" w:rsidP="00C827B5">
      <w:pPr>
        <w:rPr>
          <w:rFonts w:ascii="楷体" w:eastAsia="楷体" w:hAnsi="楷体" w:cs="Calibri" w:hint="eastAsia"/>
          <w:szCs w:val="21"/>
        </w:rPr>
      </w:pPr>
    </w:p>
    <w:p w14:paraId="66F0B25A" w14:textId="77777777" w:rsidR="00C827B5" w:rsidRDefault="00C827B5" w:rsidP="00C827B5">
      <w:pPr>
        <w:rPr>
          <w:rFonts w:ascii="楷体" w:eastAsia="楷体" w:hAnsi="楷体" w:cs="Calibri" w:hint="eastAsia"/>
          <w:sz w:val="28"/>
          <w:szCs w:val="21"/>
        </w:rPr>
      </w:pPr>
    </w:p>
    <w:p w14:paraId="3AF70302" w14:textId="77777777" w:rsidR="00C827B5" w:rsidRDefault="00C827B5" w:rsidP="00C827B5">
      <w:pPr>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313B352D" w14:textId="77777777" w:rsidR="00C827B5" w:rsidRDefault="00C827B5" w:rsidP="00C827B5">
      <w:pPr>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4773C3D5" w14:textId="77777777" w:rsidR="00C827B5" w:rsidRDefault="00C827B5" w:rsidP="00C827B5">
      <w:pPr>
        <w:rPr>
          <w:rFonts w:ascii="楷体" w:eastAsia="楷体" w:hAnsi="楷体" w:cs="Calibri" w:hint="eastAsia"/>
          <w:sz w:val="28"/>
          <w:szCs w:val="21"/>
        </w:rPr>
      </w:pPr>
      <w:r>
        <w:rPr>
          <w:rFonts w:ascii="楷体" w:eastAsia="楷体" w:hAnsi="楷体" w:cs="Calibri" w:hint="eastAsia"/>
          <w:sz w:val="28"/>
          <w:szCs w:val="21"/>
        </w:rPr>
        <w:lastRenderedPageBreak/>
        <w:t xml:space="preserve">法定代表人： 王 俊                    邮  编：100044            </w:t>
      </w:r>
    </w:p>
    <w:p w14:paraId="3F2C9CF8" w14:textId="77777777" w:rsidR="00C827B5" w:rsidRDefault="00C827B5" w:rsidP="00C827B5">
      <w:pPr>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2D8EA0B9" w14:textId="77777777" w:rsidR="00C827B5" w:rsidRDefault="00C827B5" w:rsidP="00C827B5">
      <w:pPr>
        <w:rPr>
          <w:rFonts w:ascii="楷体" w:eastAsia="楷体" w:hAnsi="楷体" w:cs="Calibri" w:hint="eastAsia"/>
          <w:sz w:val="28"/>
          <w:szCs w:val="21"/>
        </w:rPr>
      </w:pPr>
    </w:p>
    <w:p w14:paraId="53B8AFC0" w14:textId="77777777" w:rsidR="00C827B5" w:rsidRDefault="00C827B5" w:rsidP="00C827B5">
      <w:pPr>
        <w:rPr>
          <w:rFonts w:ascii="楷体" w:eastAsia="楷体" w:hAnsi="楷体" w:cs="Calibri" w:hint="eastAsia"/>
          <w:sz w:val="28"/>
          <w:szCs w:val="21"/>
        </w:rPr>
      </w:pPr>
    </w:p>
    <w:p w14:paraId="6F3B2AB8" w14:textId="77777777" w:rsidR="00C827B5" w:rsidRDefault="00C827B5" w:rsidP="00C827B5">
      <w:pPr>
        <w:rPr>
          <w:rFonts w:ascii="楷体" w:eastAsia="楷体" w:hAnsi="楷体" w:cs="Calibri" w:hint="eastAsia"/>
          <w:sz w:val="28"/>
          <w:szCs w:val="21"/>
        </w:rPr>
      </w:pPr>
    </w:p>
    <w:p w14:paraId="4BE2CA1B" w14:textId="77777777" w:rsidR="00C827B5" w:rsidRDefault="00C827B5" w:rsidP="00C827B5">
      <w:pPr>
        <w:rPr>
          <w:rFonts w:ascii="楷体" w:eastAsia="楷体" w:hAnsi="楷体" w:cs="Calibri" w:hint="eastAsia"/>
          <w:sz w:val="28"/>
          <w:szCs w:val="21"/>
        </w:rPr>
      </w:pPr>
      <w:r>
        <w:rPr>
          <w:rFonts w:ascii="楷体" w:eastAsia="楷体" w:hAnsi="楷体" w:cs="Calibri" w:hint="eastAsia"/>
          <w:sz w:val="28"/>
          <w:szCs w:val="21"/>
        </w:rPr>
        <w:t>乙      方： ×××××</w:t>
      </w:r>
    </w:p>
    <w:p w14:paraId="567051FD" w14:textId="77777777" w:rsidR="00C827B5" w:rsidRDefault="00C827B5" w:rsidP="00C827B5">
      <w:pPr>
        <w:rPr>
          <w:rFonts w:ascii="楷体" w:eastAsia="楷体" w:hAnsi="楷体" w:cs="Calibri" w:hint="eastAsia"/>
          <w:sz w:val="28"/>
          <w:szCs w:val="21"/>
        </w:rPr>
      </w:pPr>
      <w:r>
        <w:rPr>
          <w:rFonts w:ascii="楷体" w:eastAsia="楷体" w:hAnsi="楷体" w:cs="Calibri" w:hint="eastAsia"/>
          <w:sz w:val="28"/>
          <w:szCs w:val="21"/>
        </w:rPr>
        <w:t xml:space="preserve">地      址：                      </w:t>
      </w:r>
    </w:p>
    <w:p w14:paraId="2E062B22" w14:textId="77777777" w:rsidR="00C827B5" w:rsidRDefault="00C827B5" w:rsidP="00C827B5">
      <w:pPr>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3DB1711F" w14:textId="77777777" w:rsidR="00C827B5" w:rsidRDefault="00C827B5" w:rsidP="00C827B5">
      <w:pPr>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5B4D8DD3" w14:textId="77777777" w:rsidR="00C827B5" w:rsidRDefault="00C827B5" w:rsidP="00C827B5">
      <w:pPr>
        <w:rPr>
          <w:rFonts w:ascii="楷体" w:eastAsia="楷体" w:hAnsi="楷体" w:cs="Calibri" w:hint="eastAsia"/>
          <w:sz w:val="28"/>
          <w:szCs w:val="21"/>
        </w:rPr>
      </w:pPr>
      <w:r>
        <w:rPr>
          <w:rFonts w:ascii="楷体" w:eastAsia="楷体" w:hAnsi="楷体" w:cs="Calibri" w:hint="eastAsia"/>
          <w:sz w:val="28"/>
          <w:szCs w:val="21"/>
        </w:rPr>
        <w:t>税务登记号 ：</w:t>
      </w:r>
    </w:p>
    <w:p w14:paraId="4946B024" w14:textId="77777777" w:rsidR="00C827B5" w:rsidRDefault="00C827B5" w:rsidP="00C827B5">
      <w:pPr>
        <w:rPr>
          <w:rFonts w:ascii="楷体" w:eastAsia="楷体" w:hAnsi="楷体" w:cs="Calibri" w:hint="eastAsia"/>
          <w:b/>
          <w:sz w:val="28"/>
          <w:szCs w:val="21"/>
        </w:rPr>
      </w:pPr>
      <w:r>
        <w:rPr>
          <w:rFonts w:ascii="楷体" w:eastAsia="楷体" w:hAnsi="楷体" w:cs="Calibri" w:hint="eastAsia"/>
          <w:sz w:val="28"/>
          <w:szCs w:val="21"/>
        </w:rPr>
        <w:t>开  户  行：                         帐    号：</w:t>
      </w:r>
    </w:p>
    <w:p w14:paraId="37E042C6" w14:textId="77777777" w:rsidR="00C827B5" w:rsidRDefault="00C827B5" w:rsidP="00C827B5">
      <w:pPr>
        <w:rPr>
          <w:rFonts w:ascii="楷体" w:eastAsia="楷体" w:hAnsi="楷体" w:cs="Calibri" w:hint="eastAsia"/>
          <w:b/>
          <w:sz w:val="28"/>
          <w:szCs w:val="21"/>
        </w:rPr>
      </w:pPr>
    </w:p>
    <w:p w14:paraId="316E7CC6" w14:textId="77777777" w:rsidR="00C827B5" w:rsidRDefault="00C827B5" w:rsidP="00C827B5">
      <w:pPr>
        <w:rPr>
          <w:rFonts w:ascii="楷体" w:eastAsia="楷体" w:hAnsi="楷体" w:cs="Calibri" w:hint="eastAsia"/>
          <w:b/>
          <w:sz w:val="28"/>
          <w:szCs w:val="21"/>
        </w:rPr>
      </w:pPr>
    </w:p>
    <w:p w14:paraId="76B57F69" w14:textId="77777777" w:rsidR="00C827B5" w:rsidRDefault="00C827B5" w:rsidP="00C827B5">
      <w:pPr>
        <w:rPr>
          <w:rFonts w:ascii="楷体" w:eastAsia="楷体" w:hAnsi="楷体" w:cs="Calibri" w:hint="eastAsia"/>
          <w:szCs w:val="21"/>
        </w:rPr>
      </w:pPr>
    </w:p>
    <w:p w14:paraId="2BE5C3ED" w14:textId="77777777" w:rsidR="00C827B5" w:rsidRDefault="00C827B5" w:rsidP="00C827B5">
      <w:pPr>
        <w:rPr>
          <w:rFonts w:ascii="楷体" w:eastAsia="楷体" w:hAnsi="楷体" w:cs="Calibri" w:hint="eastAsia"/>
          <w:szCs w:val="21"/>
        </w:rPr>
      </w:pPr>
    </w:p>
    <w:p w14:paraId="289A1A6A" w14:textId="77777777" w:rsidR="00C827B5" w:rsidRDefault="00C827B5" w:rsidP="00C827B5">
      <w:pPr>
        <w:rPr>
          <w:rFonts w:ascii="楷体" w:eastAsia="楷体" w:hAnsi="楷体" w:cs="Calibri" w:hint="eastAsia"/>
          <w:szCs w:val="21"/>
        </w:rPr>
      </w:pPr>
    </w:p>
    <w:p w14:paraId="3AF41AA4" w14:textId="77777777" w:rsidR="00C827B5" w:rsidRDefault="00C827B5" w:rsidP="00C827B5">
      <w:pPr>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41AEE004" w14:textId="77777777" w:rsidR="00C827B5" w:rsidRDefault="00C827B5" w:rsidP="00C827B5">
      <w:pPr>
        <w:spacing w:line="360" w:lineRule="auto"/>
        <w:ind w:firstLineChars="200" w:firstLine="420"/>
        <w:rPr>
          <w:rFonts w:ascii="楷体" w:eastAsia="楷体" w:hAnsi="楷体" w:cs="Calibri" w:hint="eastAsia"/>
          <w:szCs w:val="21"/>
        </w:rPr>
      </w:pPr>
    </w:p>
    <w:p w14:paraId="6CD4DC82"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D1C4603"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00B6B264"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7BE65CDF"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F85E035"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5DF726BF"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6D9650E4"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w:t>
      </w:r>
      <w:r>
        <w:rPr>
          <w:rFonts w:ascii="楷体" w:eastAsia="楷体" w:hAnsi="楷体" w:cs="Calibri" w:hint="eastAsia"/>
          <w:szCs w:val="21"/>
        </w:rPr>
        <w:lastRenderedPageBreak/>
        <w:t>向乙方支付合同价。</w:t>
      </w:r>
    </w:p>
    <w:p w14:paraId="3AAA1D0F" w14:textId="77777777" w:rsidR="00C827B5" w:rsidRDefault="00C827B5" w:rsidP="00C827B5">
      <w:pPr>
        <w:spacing w:line="360" w:lineRule="auto"/>
        <w:ind w:firstLineChars="200" w:firstLine="482"/>
        <w:rPr>
          <w:rFonts w:ascii="楷体" w:eastAsia="楷体" w:hAnsi="楷体" w:cs="Calibri" w:hint="eastAsia"/>
          <w:b/>
          <w:sz w:val="24"/>
        </w:rPr>
      </w:pPr>
      <w:r>
        <w:rPr>
          <w:rFonts w:ascii="楷体" w:eastAsia="楷体" w:hAnsi="楷体" w:cs="Calibri" w:hint="eastAsia"/>
          <w:b/>
          <w:sz w:val="24"/>
        </w:rPr>
        <w:t>一、委托事项内容</w:t>
      </w:r>
    </w:p>
    <w:p w14:paraId="2B29A763" w14:textId="77777777" w:rsidR="00C827B5" w:rsidRDefault="00C827B5" w:rsidP="00C827B5">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780739C2"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483FBB8A"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00A84E8"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3E99A813" w14:textId="77777777" w:rsidR="00C827B5" w:rsidRDefault="00C827B5" w:rsidP="00C827B5">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27D1BB0B"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34015C2E" w14:textId="77777777" w:rsidR="00C827B5" w:rsidRDefault="00C827B5" w:rsidP="00C827B5">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333A199E" w14:textId="77777777" w:rsidR="00C827B5" w:rsidRDefault="00C827B5" w:rsidP="00C827B5">
      <w:pPr>
        <w:spacing w:line="30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56F5921F" w14:textId="77777777" w:rsidR="00C827B5" w:rsidRDefault="00C827B5" w:rsidP="00C827B5">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25F3934B"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0C666A88"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5011A56B"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5003D4AF"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3E031D1C"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1880855B"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1588A0CB"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358D5015"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9460249"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5DD25707" w14:textId="77777777" w:rsidR="00C827B5" w:rsidRDefault="00C827B5" w:rsidP="00C827B5">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69617D55" w14:textId="77777777" w:rsidR="00C827B5" w:rsidRDefault="00C827B5" w:rsidP="00C827B5">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5C122541" w14:textId="77777777" w:rsidR="00C827B5" w:rsidRDefault="00C827B5" w:rsidP="00C827B5">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3F2C26B9" w14:textId="77777777" w:rsidR="00C827B5" w:rsidRDefault="00C827B5" w:rsidP="00C827B5">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lastRenderedPageBreak/>
        <w:t>3.2.5乙方为甲方服务期间，因乙方原因造成的事故，其责任与损失均由乙方承担。</w:t>
      </w:r>
    </w:p>
    <w:p w14:paraId="1BD66791" w14:textId="77777777" w:rsidR="00C827B5" w:rsidRDefault="00C827B5" w:rsidP="00C827B5">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0B4FEFC9"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4AE97C9"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0901C27B"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238E8E99" w14:textId="77777777" w:rsidR="00C827B5" w:rsidRDefault="00C827B5" w:rsidP="00C827B5">
      <w:pPr>
        <w:spacing w:line="360" w:lineRule="auto"/>
        <w:ind w:firstLineChars="199" w:firstLine="479"/>
        <w:rPr>
          <w:rFonts w:ascii="楷体" w:eastAsia="楷体" w:hAnsi="楷体" w:cs="Calibri" w:hint="eastAsia"/>
          <w:b/>
          <w:sz w:val="24"/>
        </w:rPr>
      </w:pPr>
      <w:r>
        <w:rPr>
          <w:rFonts w:ascii="楷体" w:eastAsia="楷体" w:hAnsi="楷体" w:cs="Calibri" w:hint="eastAsia"/>
          <w:b/>
          <w:sz w:val="24"/>
        </w:rPr>
        <w:t>五、知识产权</w:t>
      </w:r>
    </w:p>
    <w:p w14:paraId="2F0159FA" w14:textId="77777777" w:rsidR="00C827B5" w:rsidRDefault="00C827B5" w:rsidP="00C827B5">
      <w:pPr>
        <w:spacing w:line="360" w:lineRule="auto"/>
        <w:ind w:firstLineChars="249" w:firstLine="523"/>
        <w:rPr>
          <w:rFonts w:ascii="楷体" w:eastAsia="楷体" w:hAnsi="楷体" w:cs="Calibri" w:hint="eastAsia"/>
          <w:b/>
          <w:sz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61E58FDA"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3ECC9BB3"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4A7E0562"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FA154E5"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4B42BC4B" w14:textId="77777777" w:rsidR="00C827B5" w:rsidRDefault="00C827B5" w:rsidP="00C827B5">
      <w:pPr>
        <w:spacing w:line="360" w:lineRule="auto"/>
        <w:ind w:firstLineChars="150" w:firstLine="361"/>
        <w:rPr>
          <w:rFonts w:ascii="楷体" w:eastAsia="楷体" w:hAnsi="楷体" w:cs="Calibri" w:hint="eastAsia"/>
          <w:b/>
          <w:sz w:val="24"/>
        </w:rPr>
      </w:pPr>
      <w:r>
        <w:rPr>
          <w:rFonts w:ascii="楷体" w:eastAsia="楷体" w:hAnsi="楷体" w:cs="Calibri" w:hint="eastAsia"/>
          <w:b/>
          <w:sz w:val="24"/>
        </w:rPr>
        <w:t>六、保密义务</w:t>
      </w:r>
    </w:p>
    <w:p w14:paraId="5A3E60B0"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261018CE"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6.2甲乙双方均保证不向内部无关人员及任何第三方透漏本合同任意条款内容。</w:t>
      </w:r>
    </w:p>
    <w:p w14:paraId="52945AA5"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066548B"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10C621DB" w14:textId="77777777" w:rsidR="00C827B5" w:rsidRDefault="00C827B5" w:rsidP="00C827B5">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1C0D7B5E"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C429073"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0AC7AAC" w14:textId="77777777" w:rsidR="00C827B5" w:rsidRDefault="00C827B5" w:rsidP="00C827B5">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63EAEBBA"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46623734"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0ECB0AA"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53423D60" w14:textId="77777777" w:rsidR="00C827B5" w:rsidRDefault="00C827B5" w:rsidP="00C827B5">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2F3980FD" w14:textId="77777777" w:rsidR="00C827B5" w:rsidRDefault="00C827B5" w:rsidP="00C827B5">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4C164014"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CA514C3" w14:textId="77777777" w:rsidR="00C827B5" w:rsidRDefault="00C827B5" w:rsidP="00C827B5">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341A39FB" w14:textId="77777777" w:rsidR="00C827B5" w:rsidRDefault="00C827B5" w:rsidP="00C827B5">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D2F346A"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46FAA55E" w14:textId="77777777" w:rsidR="00C827B5" w:rsidRDefault="00C827B5" w:rsidP="00C827B5">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18A6DF7E"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54D89E2B"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陸   </w:t>
      </w:r>
      <w:r>
        <w:rPr>
          <w:rFonts w:ascii="楷体" w:eastAsia="楷体" w:hAnsi="楷体" w:cs="Calibri" w:hint="eastAsia"/>
          <w:szCs w:val="21"/>
        </w:rPr>
        <w:t>份，甲方执</w:t>
      </w:r>
      <w:r>
        <w:rPr>
          <w:rFonts w:ascii="楷体" w:eastAsia="楷体" w:hAnsi="楷体" w:cs="Calibri" w:hint="eastAsia"/>
          <w:szCs w:val="21"/>
          <w:u w:val="single"/>
        </w:rPr>
        <w:t xml:space="preserve">  叁  </w:t>
      </w:r>
      <w:r>
        <w:rPr>
          <w:rFonts w:ascii="楷体" w:eastAsia="楷体" w:hAnsi="楷体" w:cs="Calibri" w:hint="eastAsia"/>
          <w:szCs w:val="21"/>
        </w:rPr>
        <w:t>份，乙方执</w:t>
      </w:r>
      <w:r>
        <w:rPr>
          <w:rFonts w:ascii="楷体" w:eastAsia="楷体" w:hAnsi="楷体" w:cs="Calibri" w:hint="eastAsia"/>
          <w:szCs w:val="21"/>
          <w:u w:val="single"/>
        </w:rPr>
        <w:t xml:space="preserve"> 叁 </w:t>
      </w:r>
      <w:r>
        <w:rPr>
          <w:rFonts w:ascii="楷体" w:eastAsia="楷体" w:hAnsi="楷体" w:cs="Calibri" w:hint="eastAsia"/>
          <w:szCs w:val="21"/>
        </w:rPr>
        <w:t>份，均具有同等法律效力。</w:t>
      </w:r>
    </w:p>
    <w:p w14:paraId="1538B6B5" w14:textId="77777777" w:rsidR="00C827B5" w:rsidRDefault="00C827B5" w:rsidP="00C827B5">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3BC6047D"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36A6F4DF"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3E0CD119" w14:textId="77777777" w:rsidR="00C827B5" w:rsidRDefault="00C827B5" w:rsidP="00C827B5">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0CBE8DDE" w14:textId="77777777" w:rsidR="00C827B5" w:rsidRDefault="00C827B5" w:rsidP="00C827B5">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055532B4" w14:textId="77777777" w:rsidR="00C827B5" w:rsidRDefault="00C827B5" w:rsidP="00C827B5">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3086C795" w14:textId="77777777" w:rsidR="00C827B5" w:rsidRDefault="00C827B5" w:rsidP="00C827B5">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3DA36EB4" w14:textId="77777777" w:rsidR="00C827B5" w:rsidRDefault="00C827B5" w:rsidP="00C827B5">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41DAC57C" w14:textId="77777777" w:rsidR="00C827B5" w:rsidRDefault="00C827B5" w:rsidP="00C827B5">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00D6F493" w14:textId="77777777" w:rsidR="00C827B5" w:rsidRDefault="00C827B5" w:rsidP="00C827B5">
      <w:pPr>
        <w:spacing w:line="360" w:lineRule="auto"/>
        <w:ind w:firstLine="435"/>
        <w:rPr>
          <w:rFonts w:ascii="楷体" w:eastAsia="楷体" w:hAnsi="楷体" w:cs="Calibri" w:hint="eastAsia"/>
          <w:sz w:val="22"/>
          <w:szCs w:val="21"/>
        </w:rPr>
      </w:pPr>
    </w:p>
    <w:p w14:paraId="51716CAA" w14:textId="77777777" w:rsidR="00C827B5" w:rsidRDefault="00C827B5" w:rsidP="00C827B5">
      <w:pPr>
        <w:spacing w:line="360" w:lineRule="auto"/>
        <w:ind w:firstLine="435"/>
        <w:rPr>
          <w:rFonts w:ascii="楷体" w:eastAsia="楷体" w:hAnsi="楷体" w:cs="Calibri" w:hint="eastAsia"/>
          <w:sz w:val="22"/>
          <w:szCs w:val="21"/>
        </w:rPr>
      </w:pPr>
    </w:p>
    <w:p w14:paraId="0762979E" w14:textId="77777777" w:rsidR="00C827B5" w:rsidRDefault="00C827B5" w:rsidP="00C827B5">
      <w:pPr>
        <w:spacing w:line="360" w:lineRule="auto"/>
        <w:ind w:firstLine="435"/>
        <w:rPr>
          <w:rFonts w:ascii="楷体" w:eastAsia="楷体" w:hAnsi="楷体" w:cs="Calibri" w:hint="eastAsia"/>
          <w:sz w:val="22"/>
          <w:szCs w:val="21"/>
        </w:rPr>
      </w:pPr>
    </w:p>
    <w:p w14:paraId="6C5F4FE1" w14:textId="77777777" w:rsidR="00C827B5" w:rsidRDefault="00C827B5" w:rsidP="00C827B5">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1F884F85" w14:textId="77777777" w:rsidR="00C827B5" w:rsidRDefault="00C827B5" w:rsidP="00C827B5">
      <w:pPr>
        <w:spacing w:line="360" w:lineRule="auto"/>
        <w:rPr>
          <w:rFonts w:ascii="楷体" w:eastAsia="楷体" w:hAnsi="楷体" w:cs="Calibri" w:hint="eastAsia"/>
          <w:sz w:val="22"/>
          <w:szCs w:val="21"/>
        </w:rPr>
      </w:pPr>
    </w:p>
    <w:p w14:paraId="4B5F60A1" w14:textId="77777777" w:rsidR="00C827B5" w:rsidRDefault="00C827B5" w:rsidP="00C827B5">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250AECFD" w14:textId="77777777" w:rsidR="00C827B5" w:rsidRDefault="00C827B5" w:rsidP="00C827B5">
      <w:pPr>
        <w:spacing w:line="360" w:lineRule="auto"/>
        <w:rPr>
          <w:rFonts w:ascii="楷体" w:eastAsia="楷体" w:hAnsi="楷体" w:cs="Calibri" w:hint="eastAsia"/>
          <w:sz w:val="22"/>
          <w:szCs w:val="21"/>
        </w:rPr>
      </w:pPr>
    </w:p>
    <w:p w14:paraId="2F3259FD" w14:textId="77777777" w:rsidR="00C827B5" w:rsidRDefault="00C827B5" w:rsidP="00C827B5">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39B2FB9A" w14:textId="77777777" w:rsidR="00C827B5" w:rsidRDefault="00C827B5" w:rsidP="00C827B5">
      <w:pPr>
        <w:spacing w:line="360" w:lineRule="auto"/>
        <w:rPr>
          <w:rFonts w:ascii="楷体" w:eastAsia="楷体" w:hAnsi="楷体" w:cs="Calibri" w:hint="eastAsia"/>
          <w:sz w:val="22"/>
          <w:szCs w:val="21"/>
        </w:rPr>
      </w:pPr>
    </w:p>
    <w:p w14:paraId="226B21BB" w14:textId="77777777" w:rsidR="00C827B5" w:rsidRDefault="00C827B5" w:rsidP="00C827B5">
      <w:pPr>
        <w:spacing w:line="360" w:lineRule="auto"/>
        <w:jc w:val="left"/>
        <w:rPr>
          <w:rFonts w:cs="Calibri"/>
          <w:szCs w:val="21"/>
        </w:rPr>
      </w:pPr>
      <w:r>
        <w:rPr>
          <w:rFonts w:ascii="楷体" w:eastAsia="楷体" w:hAnsi="楷体" w:cs="Calibri" w:hint="eastAsia"/>
          <w:sz w:val="22"/>
          <w:szCs w:val="21"/>
        </w:rPr>
        <w:t>日期:                                       日期：</w:t>
      </w:r>
    </w:p>
    <w:p w14:paraId="02F9D429" w14:textId="77777777" w:rsidR="00C827B5" w:rsidRDefault="00C827B5" w:rsidP="00C827B5">
      <w:pPr>
        <w:pStyle w:val="aa"/>
        <w:widowControl w:val="0"/>
        <w:spacing w:line="360" w:lineRule="auto"/>
        <w:rPr>
          <w:kern w:val="2"/>
          <w:sz w:val="21"/>
          <w:szCs w:val="21"/>
        </w:rPr>
      </w:pPr>
    </w:p>
    <w:p w14:paraId="454CD879" w14:textId="77777777" w:rsidR="00C827B5" w:rsidRDefault="00C827B5" w:rsidP="00C827B5">
      <w:pPr>
        <w:pStyle w:val="aa"/>
        <w:widowControl w:val="0"/>
        <w:spacing w:line="360" w:lineRule="auto"/>
        <w:rPr>
          <w:kern w:val="2"/>
          <w:sz w:val="21"/>
          <w:szCs w:val="21"/>
        </w:rPr>
      </w:pPr>
    </w:p>
    <w:p w14:paraId="301980EA" w14:textId="77777777" w:rsidR="00C827B5" w:rsidRDefault="00C827B5" w:rsidP="00C827B5">
      <w:pPr>
        <w:pStyle w:val="aa"/>
        <w:widowControl w:val="0"/>
        <w:spacing w:line="360" w:lineRule="auto"/>
        <w:rPr>
          <w:rFonts w:ascii="Times New Roman"/>
          <w:bCs/>
          <w:color w:val="000000"/>
          <w:kern w:val="2"/>
          <w:sz w:val="21"/>
          <w:szCs w:val="21"/>
        </w:rPr>
      </w:pPr>
      <w:r>
        <w:rPr>
          <w:rFonts w:hint="eastAsia"/>
          <w:kern w:val="2"/>
          <w:sz w:val="21"/>
          <w:szCs w:val="21"/>
        </w:rPr>
        <w:t>项目廉政责任书</w:t>
      </w:r>
    </w:p>
    <w:p w14:paraId="5D734B27" w14:textId="77777777" w:rsidR="00C827B5" w:rsidRDefault="00C827B5" w:rsidP="00C827B5">
      <w:pPr>
        <w:spacing w:line="360" w:lineRule="auto"/>
        <w:ind w:leftChars="-85" w:left="-178" w:firstLine="480"/>
        <w:rPr>
          <w:rFonts w:ascii="宋体" w:hAnsi="宋体" w:hint="eastAsia"/>
          <w:szCs w:val="21"/>
          <w:u w:val="single"/>
        </w:rPr>
      </w:pPr>
      <w:r>
        <w:rPr>
          <w:rFonts w:ascii="宋体" w:hAnsi="宋体" w:hint="eastAsia"/>
          <w:szCs w:val="21"/>
        </w:rPr>
        <w:t>项目名称：</w:t>
      </w:r>
    </w:p>
    <w:p w14:paraId="2B16EF36" w14:textId="77777777" w:rsidR="00C827B5" w:rsidRDefault="00C827B5" w:rsidP="00C827B5">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29E3AE81" w14:textId="77777777" w:rsidR="00C827B5" w:rsidRDefault="00C827B5" w:rsidP="00C827B5">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1EAA5412" w14:textId="77777777" w:rsidR="00C827B5" w:rsidRDefault="00C827B5" w:rsidP="00C827B5">
      <w:pPr>
        <w:spacing w:line="360" w:lineRule="auto"/>
        <w:ind w:leftChars="-85" w:left="-178" w:firstLine="480"/>
        <w:rPr>
          <w:rFonts w:ascii="宋体" w:hAnsi="宋体" w:hint="eastAsia"/>
          <w:szCs w:val="21"/>
          <w:u w:val="single"/>
        </w:rPr>
      </w:pPr>
      <w:r>
        <w:rPr>
          <w:rFonts w:ascii="宋体" w:hAnsi="宋体" w:hint="eastAsia"/>
          <w:szCs w:val="21"/>
        </w:rPr>
        <w:lastRenderedPageBreak/>
        <w:t>乙    方：</w:t>
      </w:r>
    </w:p>
    <w:p w14:paraId="0767FBC7" w14:textId="77777777" w:rsidR="00C827B5" w:rsidRDefault="00C827B5" w:rsidP="00C827B5">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3B32AE7A" w14:textId="77777777" w:rsidR="00C827B5" w:rsidRDefault="00C827B5" w:rsidP="00C827B5">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225C461B" w14:textId="77777777" w:rsidR="00C827B5" w:rsidRDefault="00C827B5" w:rsidP="00C827B5">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48FA2DBC" w14:textId="77777777" w:rsidR="00C827B5" w:rsidRDefault="00C827B5" w:rsidP="00C827B5">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40B95A6A" w14:textId="77777777" w:rsidR="00C827B5" w:rsidRDefault="00C827B5" w:rsidP="00C827B5">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21CE7B89" w14:textId="77777777" w:rsidR="00C827B5" w:rsidRDefault="00C827B5" w:rsidP="00C827B5">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0966073F" w14:textId="77777777" w:rsidR="00C827B5" w:rsidRDefault="00C827B5" w:rsidP="00C827B5">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2A30B283" w14:textId="77777777" w:rsidR="00C827B5" w:rsidRDefault="00C827B5" w:rsidP="00C827B5">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293D0F07" w14:textId="77777777" w:rsidR="00C827B5" w:rsidRDefault="00C827B5" w:rsidP="00C827B5">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2676454E" w14:textId="77777777" w:rsidR="00C827B5" w:rsidRDefault="00C827B5" w:rsidP="00C827B5">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224D78EF" w14:textId="77777777" w:rsidR="00C827B5" w:rsidRDefault="00C827B5" w:rsidP="00C827B5">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11253A20" w14:textId="77777777" w:rsidR="00C827B5" w:rsidRDefault="00C827B5" w:rsidP="00C827B5">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5C33942C" w14:textId="77777777" w:rsidR="00C827B5" w:rsidRDefault="00C827B5" w:rsidP="00C827B5">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41C83ED1" w14:textId="77777777" w:rsidR="00C827B5" w:rsidRDefault="00C827B5" w:rsidP="00C827B5">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3A1EA1CE" w14:textId="77777777" w:rsidR="00C827B5" w:rsidRDefault="00C827B5" w:rsidP="00C827B5">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4432396C" w14:textId="77777777" w:rsidR="00C827B5" w:rsidRDefault="00C827B5" w:rsidP="00C827B5">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55D1B90D" w14:textId="77777777" w:rsidR="00C827B5" w:rsidRDefault="00C827B5" w:rsidP="00C827B5">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9B5193D" w14:textId="77777777" w:rsidR="00C827B5" w:rsidRDefault="00C827B5" w:rsidP="00C827B5">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63961A1E" w14:textId="77777777" w:rsidR="00C827B5" w:rsidRDefault="00C827B5" w:rsidP="00C827B5">
      <w:pPr>
        <w:spacing w:line="360" w:lineRule="auto"/>
        <w:ind w:firstLine="480"/>
        <w:rPr>
          <w:rFonts w:ascii="宋体" w:hAnsi="宋体" w:hint="eastAsia"/>
          <w:szCs w:val="21"/>
        </w:rPr>
      </w:pPr>
      <w:r>
        <w:rPr>
          <w:rFonts w:ascii="宋体" w:hAnsi="宋体" w:hint="eastAsia"/>
          <w:szCs w:val="21"/>
        </w:rPr>
        <w:lastRenderedPageBreak/>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074CC64" w14:textId="77777777" w:rsidR="00C827B5" w:rsidRDefault="00C827B5" w:rsidP="00C827B5">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6BD1C37C" w14:textId="77777777" w:rsidR="00C827B5" w:rsidRDefault="00C827B5" w:rsidP="00C827B5">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69455DDC" w14:textId="77777777" w:rsidR="00C827B5" w:rsidRDefault="00C827B5" w:rsidP="00C827B5">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252EBDD4" w14:textId="77777777" w:rsidR="00C827B5" w:rsidRDefault="00C827B5" w:rsidP="00C827B5">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0D353FFE" w14:textId="77777777" w:rsidR="00C827B5" w:rsidRDefault="00C827B5" w:rsidP="00C827B5">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4EE49BCF" w14:textId="77777777" w:rsidR="00C827B5" w:rsidRDefault="00C827B5" w:rsidP="00C827B5">
      <w:pPr>
        <w:adjustRightInd w:val="0"/>
        <w:snapToGrid w:val="0"/>
        <w:spacing w:line="360" w:lineRule="auto"/>
        <w:ind w:left="620"/>
        <w:rPr>
          <w:rFonts w:ascii="宋体" w:hAnsi="宋体" w:hint="eastAsia"/>
          <w:szCs w:val="21"/>
        </w:rPr>
      </w:pPr>
    </w:p>
    <w:p w14:paraId="333A384E" w14:textId="77777777" w:rsidR="00C827B5" w:rsidRDefault="00C827B5" w:rsidP="00C827B5">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5B8ED596" w14:textId="77777777" w:rsidR="00C827B5" w:rsidRDefault="00C827B5" w:rsidP="00C827B5">
      <w:pPr>
        <w:adjustRightInd w:val="0"/>
        <w:snapToGrid w:val="0"/>
        <w:spacing w:line="360" w:lineRule="auto"/>
        <w:rPr>
          <w:rFonts w:ascii="宋体" w:hAnsi="宋体" w:hint="eastAsia"/>
          <w:szCs w:val="21"/>
        </w:rPr>
      </w:pPr>
      <w:r>
        <w:rPr>
          <w:rFonts w:ascii="宋体" w:hAnsi="宋体" w:hint="eastAsia"/>
          <w:szCs w:val="21"/>
        </w:rPr>
        <w:t xml:space="preserve">　　　 　　　                           </w:t>
      </w:r>
    </w:p>
    <w:p w14:paraId="11A4BFC0" w14:textId="77777777" w:rsidR="00C827B5" w:rsidRDefault="00C827B5" w:rsidP="00C827B5">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785CDD92" w14:textId="77777777" w:rsidR="00C827B5" w:rsidRDefault="00C827B5" w:rsidP="00C827B5">
      <w:pPr>
        <w:adjustRightInd w:val="0"/>
        <w:snapToGrid w:val="0"/>
        <w:spacing w:line="360" w:lineRule="auto"/>
        <w:ind w:leftChars="-1" w:left="-2"/>
        <w:rPr>
          <w:rFonts w:ascii="宋体" w:hAnsi="宋体" w:hint="eastAsia"/>
          <w:szCs w:val="21"/>
        </w:rPr>
      </w:pPr>
    </w:p>
    <w:p w14:paraId="1DAD2C6B" w14:textId="77777777" w:rsidR="00C827B5" w:rsidRDefault="00C827B5" w:rsidP="00C827B5">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178DBA73" w14:textId="77777777" w:rsidR="00C827B5" w:rsidRDefault="00C827B5" w:rsidP="00C827B5">
      <w:pPr>
        <w:spacing w:line="360" w:lineRule="auto"/>
        <w:ind w:firstLineChars="200" w:firstLine="420"/>
        <w:rPr>
          <w:szCs w:val="21"/>
        </w:rPr>
      </w:pPr>
    </w:p>
    <w:p w14:paraId="33367C62" w14:textId="77777777" w:rsidR="00C827B5" w:rsidRDefault="00C827B5" w:rsidP="00C827B5">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4C4E94B1" w14:textId="77777777" w:rsidR="00C827B5" w:rsidRDefault="00C827B5" w:rsidP="00C827B5">
      <w:pPr>
        <w:spacing w:line="360" w:lineRule="auto"/>
        <w:ind w:firstLineChars="200" w:firstLine="480"/>
        <w:rPr>
          <w:sz w:val="24"/>
        </w:rPr>
      </w:pPr>
    </w:p>
    <w:p w14:paraId="7DAB2303" w14:textId="77777777" w:rsidR="00C827B5" w:rsidRDefault="00C827B5" w:rsidP="00C827B5">
      <w:pPr>
        <w:adjustRightInd w:val="0"/>
        <w:snapToGrid w:val="0"/>
        <w:spacing w:line="360" w:lineRule="auto"/>
        <w:ind w:leftChars="-1" w:left="-2"/>
        <w:rPr>
          <w:rFonts w:ascii="宋体" w:hAnsi="宋体" w:hint="eastAsia"/>
          <w:sz w:val="24"/>
        </w:rPr>
      </w:pPr>
      <w:r>
        <w:rPr>
          <w:rFonts w:ascii="宋体" w:hAnsi="宋体" w:hint="eastAsia"/>
          <w:sz w:val="24"/>
        </w:rPr>
        <w:t>电话：　010-88326666　　　　　　　　　  电话：</w:t>
      </w:r>
    </w:p>
    <w:p w14:paraId="296B2CB1" w14:textId="1AC37161" w:rsidR="00C827B5" w:rsidRDefault="00C827B5" w:rsidP="00C827B5">
      <w:pPr>
        <w:adjustRightInd w:val="0"/>
        <w:snapToGrid w:val="0"/>
        <w:spacing w:line="360" w:lineRule="auto"/>
        <w:ind w:firstLineChars="100" w:firstLine="240"/>
        <w:rPr>
          <w:rFonts w:ascii="宋体" w:hAnsi="宋体" w:hint="eastAsia"/>
          <w:sz w:val="24"/>
        </w:rPr>
      </w:pPr>
      <w:r>
        <w:rPr>
          <w:rFonts w:ascii="宋体" w:hAnsi="宋体" w:hint="eastAsia"/>
          <w:sz w:val="24"/>
        </w:rPr>
        <w:t>2</w:t>
      </w:r>
      <w:r>
        <w:rPr>
          <w:rFonts w:ascii="宋体" w:hAnsi="宋体"/>
          <w:sz w:val="24"/>
        </w:rPr>
        <w:t>02</w:t>
      </w:r>
      <w:r w:rsidR="00551105">
        <w:rPr>
          <w:rFonts w:ascii="宋体" w:hAnsi="宋体" w:hint="eastAsia"/>
          <w:sz w:val="24"/>
        </w:rPr>
        <w:t>4</w:t>
      </w:r>
      <w:r>
        <w:rPr>
          <w:rFonts w:ascii="宋体" w:hAnsi="宋体" w:hint="eastAsia"/>
          <w:sz w:val="24"/>
        </w:rPr>
        <w:t xml:space="preserve">年　　月　　日                     </w:t>
      </w:r>
      <w:r>
        <w:rPr>
          <w:rFonts w:ascii="宋体" w:hAnsi="宋体"/>
          <w:sz w:val="24"/>
        </w:rPr>
        <w:t>202</w:t>
      </w:r>
      <w:r w:rsidR="00551105">
        <w:rPr>
          <w:rFonts w:ascii="宋体" w:hAnsi="宋体" w:hint="eastAsia"/>
          <w:sz w:val="24"/>
        </w:rPr>
        <w:t>4</w:t>
      </w:r>
      <w:r>
        <w:rPr>
          <w:rFonts w:ascii="宋体" w:hAnsi="宋体" w:hint="eastAsia"/>
          <w:sz w:val="24"/>
        </w:rPr>
        <w:t>年　 　月　 　日</w:t>
      </w:r>
    </w:p>
    <w:p w14:paraId="0F9E4CDC" w14:textId="77777777" w:rsidR="00C827B5" w:rsidRPr="00945FD3" w:rsidRDefault="00C827B5" w:rsidP="00C827B5">
      <w:pPr>
        <w:widowControl/>
        <w:spacing w:line="288" w:lineRule="auto"/>
        <w:jc w:val="left"/>
        <w:rPr>
          <w:rFonts w:ascii="宋体" w:hAnsi="宋体" w:cs="宋体" w:hint="eastAsia"/>
          <w:b/>
          <w:bCs/>
          <w:kern w:val="0"/>
          <w:sz w:val="20"/>
          <w:szCs w:val="21"/>
        </w:rPr>
      </w:pPr>
    </w:p>
    <w:p w14:paraId="42D49141" w14:textId="77777777" w:rsidR="00C827B5" w:rsidRPr="00C827B5" w:rsidRDefault="00C827B5">
      <w:pPr>
        <w:widowControl/>
        <w:spacing w:line="288" w:lineRule="auto"/>
        <w:jc w:val="left"/>
        <w:rPr>
          <w:rFonts w:ascii="宋体" w:hAnsi="宋体" w:cs="宋体" w:hint="eastAsia"/>
          <w:b/>
          <w:bCs/>
          <w:kern w:val="0"/>
          <w:sz w:val="20"/>
          <w:szCs w:val="21"/>
        </w:rPr>
      </w:pPr>
    </w:p>
    <w:sectPr w:rsidR="00C827B5" w:rsidRPr="00C827B5" w:rsidSect="00666D9B">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8BC97" w14:textId="77777777" w:rsidR="0057426F" w:rsidRDefault="0057426F" w:rsidP="00666D9B">
      <w:r>
        <w:separator/>
      </w:r>
    </w:p>
  </w:endnote>
  <w:endnote w:type="continuationSeparator" w:id="0">
    <w:p w14:paraId="4C983037" w14:textId="77777777" w:rsidR="0057426F" w:rsidRDefault="0057426F" w:rsidP="00666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876F45" w14:textId="77777777" w:rsidR="0057426F" w:rsidRDefault="0057426F" w:rsidP="00666D9B">
      <w:r>
        <w:separator/>
      </w:r>
    </w:p>
  </w:footnote>
  <w:footnote w:type="continuationSeparator" w:id="0">
    <w:p w14:paraId="004F3B8E" w14:textId="77777777" w:rsidR="0057426F" w:rsidRDefault="0057426F" w:rsidP="00666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E87E1" w14:textId="77777777" w:rsidR="00666D9B" w:rsidRDefault="00666D9B">
    <w:pPr>
      <w:pStyle w:val="a5"/>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lvl w:ilvl="0">
      <w:start w:val="1"/>
      <w:numFmt w:val="decimal"/>
      <w:suff w:val="nothing"/>
      <w:lvlText w:val="%1、"/>
      <w:lvlJc w:val="left"/>
      <w:rPr>
        <w:rFonts w:hint="default"/>
        <w:b w:val="0"/>
        <w:bCs w:val="0"/>
      </w:rPr>
    </w:lvl>
  </w:abstractNum>
  <w:abstractNum w:abstractNumId="1" w15:restartNumberingAfterBreak="0">
    <w:nsid w:val="2D7059E1"/>
    <w:multiLevelType w:val="multilevel"/>
    <w:tmpl w:val="2D7059E1"/>
    <w:lvl w:ilvl="0">
      <w:start w:val="1"/>
      <w:numFmt w:val="decimal"/>
      <w:lvlText w:val="%1"/>
      <w:lvlJc w:val="center"/>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405F42BD"/>
    <w:multiLevelType w:val="multilevel"/>
    <w:tmpl w:val="405F42BD"/>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4078241">
    <w:abstractNumId w:val="2"/>
  </w:num>
  <w:num w:numId="2" w16cid:durableId="2140758995">
    <w:abstractNumId w:val="1"/>
  </w:num>
  <w:num w:numId="3" w16cid:durableId="299918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GY0NTFjMTU1ZWIwY2VmNmZmNTlhNWJjNTU4YWVhYWMifQ=="/>
  </w:docVars>
  <w:rsids>
    <w:rsidRoot w:val="004E49A7"/>
    <w:rsid w:val="00053EE4"/>
    <w:rsid w:val="000E6255"/>
    <w:rsid w:val="000F5362"/>
    <w:rsid w:val="00250345"/>
    <w:rsid w:val="002C601C"/>
    <w:rsid w:val="002F0810"/>
    <w:rsid w:val="00354EE3"/>
    <w:rsid w:val="004E477B"/>
    <w:rsid w:val="004E49A7"/>
    <w:rsid w:val="00506061"/>
    <w:rsid w:val="00551105"/>
    <w:rsid w:val="0057426F"/>
    <w:rsid w:val="00666D9B"/>
    <w:rsid w:val="00672161"/>
    <w:rsid w:val="0069609C"/>
    <w:rsid w:val="006A020B"/>
    <w:rsid w:val="006F0DF1"/>
    <w:rsid w:val="0091227E"/>
    <w:rsid w:val="00924266"/>
    <w:rsid w:val="009C51EE"/>
    <w:rsid w:val="00B55CA3"/>
    <w:rsid w:val="00C827B5"/>
    <w:rsid w:val="00CA4F00"/>
    <w:rsid w:val="00CD3144"/>
    <w:rsid w:val="00D65948"/>
    <w:rsid w:val="00DE0AEF"/>
    <w:rsid w:val="00E1724C"/>
    <w:rsid w:val="00F334F1"/>
    <w:rsid w:val="00FA3D25"/>
    <w:rsid w:val="00FE011C"/>
    <w:rsid w:val="094B7117"/>
    <w:rsid w:val="0D580DDB"/>
    <w:rsid w:val="0EB57A4D"/>
    <w:rsid w:val="23CD36CA"/>
    <w:rsid w:val="25BF634A"/>
    <w:rsid w:val="26445799"/>
    <w:rsid w:val="31085D41"/>
    <w:rsid w:val="41B52E8A"/>
    <w:rsid w:val="42BD7819"/>
    <w:rsid w:val="433031B8"/>
    <w:rsid w:val="43EF00AE"/>
    <w:rsid w:val="45A602D1"/>
    <w:rsid w:val="4EA54A8D"/>
    <w:rsid w:val="5EEC7133"/>
    <w:rsid w:val="6E7B02C4"/>
    <w:rsid w:val="6EFF7A7C"/>
    <w:rsid w:val="7B2E771F"/>
    <w:rsid w:val="7D6A6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1B4FF"/>
  <w15:docId w15:val="{74058E97-7378-4869-9F7C-2F75221D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D9B"/>
    <w:pPr>
      <w:widowControl w:val="0"/>
      <w:jc w:val="both"/>
    </w:pPr>
    <w:rPr>
      <w:rFonts w:ascii="Times New Roman" w:eastAsia="宋体" w:hAnsi="Times New Roman" w:cs="Times New Roman"/>
      <w:kern w:val="2"/>
      <w:sz w:val="21"/>
    </w:rPr>
  </w:style>
  <w:style w:type="paragraph" w:styleId="1">
    <w:name w:val="heading 1"/>
    <w:basedOn w:val="a"/>
    <w:next w:val="a"/>
    <w:link w:val="10"/>
    <w:qFormat/>
    <w:rsid w:val="00666D9B"/>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666D9B"/>
    <w:pPr>
      <w:tabs>
        <w:tab w:val="center" w:pos="4153"/>
        <w:tab w:val="right" w:pos="8306"/>
      </w:tabs>
      <w:snapToGrid w:val="0"/>
      <w:jc w:val="left"/>
    </w:pPr>
    <w:rPr>
      <w:sz w:val="18"/>
      <w:szCs w:val="18"/>
    </w:rPr>
  </w:style>
  <w:style w:type="paragraph" w:styleId="a5">
    <w:name w:val="header"/>
    <w:basedOn w:val="a"/>
    <w:link w:val="a6"/>
    <w:uiPriority w:val="99"/>
    <w:qFormat/>
    <w:rsid w:val="00666D9B"/>
    <w:pPr>
      <w:tabs>
        <w:tab w:val="center" w:pos="4153"/>
        <w:tab w:val="right" w:pos="8306"/>
      </w:tabs>
      <w:snapToGrid w:val="0"/>
      <w:jc w:val="center"/>
    </w:pPr>
    <w:rPr>
      <w:sz w:val="18"/>
      <w:szCs w:val="18"/>
    </w:rPr>
  </w:style>
  <w:style w:type="table" w:styleId="a7">
    <w:name w:val="Table Grid"/>
    <w:basedOn w:val="a1"/>
    <w:qFormat/>
    <w:rsid w:val="00666D9B"/>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sid w:val="00666D9B"/>
    <w:rPr>
      <w:rFonts w:ascii="Times New Roman" w:eastAsia="宋体" w:hAnsi="Times New Roman" w:cs="Times New Roman"/>
      <w:b/>
      <w:kern w:val="44"/>
      <w:sz w:val="44"/>
      <w:szCs w:val="20"/>
    </w:rPr>
  </w:style>
  <w:style w:type="character" w:customStyle="1" w:styleId="a6">
    <w:name w:val="页眉 字符"/>
    <w:basedOn w:val="a0"/>
    <w:link w:val="a5"/>
    <w:uiPriority w:val="99"/>
    <w:qFormat/>
    <w:rsid w:val="00666D9B"/>
    <w:rPr>
      <w:rFonts w:ascii="Times New Roman" w:eastAsia="宋体" w:hAnsi="Times New Roman" w:cs="Times New Roman"/>
      <w:sz w:val="18"/>
      <w:szCs w:val="18"/>
    </w:rPr>
  </w:style>
  <w:style w:type="paragraph" w:styleId="a8">
    <w:name w:val="List Paragraph"/>
    <w:basedOn w:val="a"/>
    <w:link w:val="a9"/>
    <w:uiPriority w:val="34"/>
    <w:qFormat/>
    <w:rsid w:val="00666D9B"/>
    <w:pPr>
      <w:ind w:firstLineChars="200" w:firstLine="420"/>
    </w:pPr>
  </w:style>
  <w:style w:type="paragraph" w:customStyle="1" w:styleId="aa">
    <w:name w:val="目录"/>
    <w:basedOn w:val="a"/>
    <w:qFormat/>
    <w:rsid w:val="00666D9B"/>
    <w:pPr>
      <w:widowControl/>
      <w:jc w:val="center"/>
    </w:pPr>
    <w:rPr>
      <w:rFonts w:ascii="宋体"/>
      <w:b/>
      <w:kern w:val="0"/>
      <w:sz w:val="36"/>
    </w:rPr>
  </w:style>
  <w:style w:type="paragraph" w:customStyle="1" w:styleId="310">
    <w:name w:val="样式 3 10 磅"/>
    <w:qFormat/>
    <w:rsid w:val="00666D9B"/>
    <w:pPr>
      <w:widowControl w:val="0"/>
      <w:jc w:val="both"/>
    </w:pPr>
    <w:rPr>
      <w:rFonts w:ascii="Calibri" w:eastAsia="宋体" w:hAnsi="Calibri" w:cs="Arial"/>
      <w:kern w:val="2"/>
      <w:sz w:val="21"/>
      <w:szCs w:val="24"/>
    </w:rPr>
  </w:style>
  <w:style w:type="character" w:customStyle="1" w:styleId="a9">
    <w:name w:val="列表段落 字符"/>
    <w:link w:val="a8"/>
    <w:uiPriority w:val="34"/>
    <w:qFormat/>
    <w:rsid w:val="00666D9B"/>
    <w:rPr>
      <w:rFonts w:ascii="Times New Roman" w:eastAsia="宋体" w:hAnsi="Times New Roman" w:cs="Times New Roman"/>
      <w:szCs w:val="20"/>
    </w:rPr>
  </w:style>
  <w:style w:type="table" w:customStyle="1" w:styleId="TableGrid">
    <w:name w:val="TableGrid"/>
    <w:qFormat/>
    <w:rsid w:val="00666D9B"/>
    <w:rPr>
      <w:sz w:val="22"/>
      <w:lang w:eastAsia="en-US"/>
    </w:rPr>
    <w:tblPr>
      <w:tblCellMar>
        <w:top w:w="0" w:type="dxa"/>
        <w:left w:w="0" w:type="dxa"/>
        <w:bottom w:w="0" w:type="dxa"/>
        <w:right w:w="0" w:type="dxa"/>
      </w:tblCellMar>
    </w:tblPr>
  </w:style>
  <w:style w:type="character" w:customStyle="1" w:styleId="a4">
    <w:name w:val="页脚 字符"/>
    <w:basedOn w:val="a0"/>
    <w:link w:val="a3"/>
    <w:uiPriority w:val="99"/>
    <w:qFormat/>
    <w:rsid w:val="00666D9B"/>
    <w:rPr>
      <w:rFonts w:ascii="Times New Roman" w:eastAsia="宋体" w:hAnsi="Times New Roman" w:cs="Times New Roman"/>
      <w:sz w:val="18"/>
      <w:szCs w:val="18"/>
    </w:rPr>
  </w:style>
  <w:style w:type="paragraph" w:customStyle="1" w:styleId="Default">
    <w:name w:val="Default"/>
    <w:qFormat/>
    <w:rsid w:val="00666D9B"/>
    <w:pPr>
      <w:widowControl w:val="0"/>
      <w:autoSpaceDE w:val="0"/>
      <w:autoSpaceDN w:val="0"/>
      <w:adjustRightInd w:val="0"/>
    </w:pPr>
    <w:rPr>
      <w:rFonts w:ascii="黑体" w:eastAsia="黑体" w:hAnsi="Times New Roman" w:cs="Times New Roman"/>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15</Pages>
  <Words>1842</Words>
  <Characters>10503</Characters>
  <Application>Microsoft Office Word</Application>
  <DocSecurity>0</DocSecurity>
  <Lines>87</Lines>
  <Paragraphs>24</Paragraphs>
  <ScaleCrop>false</ScaleCrop>
  <Company>Microsoft</Company>
  <LinksUpToDate>false</LinksUpToDate>
  <CharactersWithSpaces>12321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14</cp:revision>
  <dcterms:created xsi:type="dcterms:W3CDTF">2024-07-08T13:56:00Z</dcterms:created>
  <dcterms:modified xsi:type="dcterms:W3CDTF">2024-08-12T09:21:00Z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85DA265F2FC744BAB6EA8BA93FDB5736_13</vt:lpwstr>
  </property>
</Properties>
</file>