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B60" w:rsidRDefault="007F3040" w:rsidP="00982B60">
      <w:pPr>
        <w:pStyle w:val="1"/>
        <w:rPr>
          <w:rFonts w:ascii="宋体" w:hAnsi="宋体"/>
          <w:sz w:val="32"/>
          <w:szCs w:val="32"/>
        </w:rPr>
      </w:pPr>
      <w:r>
        <w:rPr>
          <w:rFonts w:hint="eastAsia"/>
          <w:sz w:val="32"/>
          <w:szCs w:val="28"/>
        </w:rPr>
        <w:t>北京大学人民医院</w:t>
      </w:r>
      <w:r w:rsidR="00982B60" w:rsidRPr="005A7B71">
        <w:rPr>
          <w:rFonts w:hint="eastAsia"/>
          <w:sz w:val="32"/>
          <w:szCs w:val="28"/>
        </w:rPr>
        <w:t>启明星辰网闸维保</w:t>
      </w:r>
      <w:r w:rsidR="00982B60">
        <w:rPr>
          <w:rFonts w:ascii="宋体" w:hAnsi="宋体" w:hint="eastAsia"/>
          <w:sz w:val="32"/>
          <w:szCs w:val="32"/>
        </w:rPr>
        <w:t>项目采购文件</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为满足医院管理需求，招采中心拟对启明星辰网闸维保项目（2023-2026）进行院内采购。</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服务期限：自合同签订后三年</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预算：</w:t>
      </w:r>
      <w:r w:rsidRPr="009146F9">
        <w:rPr>
          <w:rFonts w:asciiTheme="minorEastAsia" w:eastAsiaTheme="minorEastAsia" w:hAnsiTheme="minorEastAsia"/>
          <w:bCs/>
          <w:color w:val="000000"/>
          <w:szCs w:val="21"/>
        </w:rPr>
        <w:t>7</w:t>
      </w:r>
      <w:r w:rsidRPr="009146F9">
        <w:rPr>
          <w:rFonts w:asciiTheme="minorEastAsia" w:eastAsiaTheme="minorEastAsia" w:hAnsiTheme="minorEastAsia" w:hint="eastAsia"/>
          <w:bCs/>
          <w:color w:val="000000"/>
          <w:szCs w:val="21"/>
        </w:rPr>
        <w:t>万元整</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运维项目服务内容及采购参数</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1、服务范围</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启明星辰安全隔离与数据交换系统是我院于2020年购入，本项目包括两台设备和对应软件系统，两台设备为双机热备工作方式。在信息安全等级保护三级和电子病历评级中均要求可信网络与不可信网络之间数据通信需要采用物理设备隔离。启明星辰网闸隔离系统能保障多种结构的数据高效率交换，数据交换内容包括文件交换、数据库交换、FTP访问，邮箱传输，安全通道、定制访问等。通过使用安全隔离与数据交换系统，将可信网络和不可信网络实现物理隔离，达到不同网络区域服务器之间实现数据安全通信效果。由于设备维保服务到期现需要采购维保服务。</w:t>
      </w:r>
    </w:p>
    <w:p w:rsidR="00982B60" w:rsidRPr="009146F9" w:rsidRDefault="00982B60" w:rsidP="00982B60">
      <w:pPr>
        <w:spacing w:line="360" w:lineRule="auto"/>
        <w:ind w:firstLineChars="200"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设备情况如下表所示</w:t>
      </w:r>
      <w:r w:rsidRPr="009146F9">
        <w:rPr>
          <w:rFonts w:asciiTheme="minorEastAsia" w:eastAsiaTheme="minorEastAsia" w:hAnsiTheme="minorEastAsia"/>
          <w:bCs/>
          <w:color w:val="000000"/>
          <w:szCs w:val="21"/>
        </w:rPr>
        <w:t>：</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56"/>
        <w:gridCol w:w="3617"/>
        <w:gridCol w:w="2552"/>
        <w:gridCol w:w="1072"/>
      </w:tblGrid>
      <w:tr w:rsidR="00982B60" w:rsidRPr="009146F9" w:rsidTr="008D1A58">
        <w:trPr>
          <w:trHeight w:val="451"/>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序号</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产品名称</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规格型号</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数量</w:t>
            </w:r>
          </w:p>
        </w:tc>
      </w:tr>
      <w:tr w:rsidR="00982B60" w:rsidRPr="009146F9" w:rsidTr="008D1A58">
        <w:trPr>
          <w:trHeight w:val="389"/>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1</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天清安全隔离与信息交换系统V2.6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GAP-6000-370Y-VPS-Y1</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r w:rsidR="00982B60" w:rsidRPr="009146F9" w:rsidTr="008D1A58">
        <w:trPr>
          <w:trHeight w:val="447"/>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天清安全隔离与信息交换系统V2.6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GAP-6000-MZ-SUITE</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bl>
    <w:p w:rsidR="00982B60" w:rsidRPr="009146F9" w:rsidRDefault="00982B60" w:rsidP="00982B60">
      <w:pPr>
        <w:spacing w:line="360" w:lineRule="auto"/>
        <w:ind w:firstLine="360"/>
        <w:rPr>
          <w:rFonts w:asciiTheme="minorEastAsia" w:eastAsiaTheme="minorEastAsia" w:hAnsiTheme="minorEastAsia"/>
          <w:bCs/>
          <w:color w:val="000000"/>
          <w:szCs w:val="21"/>
        </w:rPr>
      </w:pP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2、服务内容</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2.1 日常运维服务</w:t>
      </w:r>
    </w:p>
    <w:p w:rsidR="00982B60" w:rsidRPr="009146F9" w:rsidRDefault="00982B60" w:rsidP="00982B60">
      <w:pPr>
        <w:pStyle w:val="21"/>
        <w:ind w:firstLine="420"/>
        <w:rPr>
          <w:rFonts w:asciiTheme="minorEastAsia" w:eastAsiaTheme="minorEastAsia" w:hAnsiTheme="minorEastAsia"/>
          <w:bCs/>
          <w:color w:val="000000"/>
          <w:sz w:val="21"/>
          <w:szCs w:val="21"/>
        </w:rPr>
      </w:pPr>
      <w:bookmarkStart w:id="0" w:name="_Toc283209136"/>
      <w:bookmarkStart w:id="1" w:name="_Toc74056163"/>
      <w:r w:rsidRPr="009146F9">
        <w:rPr>
          <w:rFonts w:asciiTheme="minorEastAsia" w:eastAsiaTheme="minorEastAsia" w:hAnsiTheme="minorEastAsia" w:hint="eastAsia"/>
          <w:bCs/>
          <w:color w:val="000000"/>
          <w:sz w:val="21"/>
          <w:szCs w:val="21"/>
        </w:rPr>
        <w:t>本项目需提供以下服务：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（1）为本项目提供</w:t>
      </w:r>
      <w:r w:rsidRPr="009146F9">
        <w:rPr>
          <w:rFonts w:asciiTheme="minorEastAsia" w:eastAsiaTheme="minorEastAsia" w:hAnsiTheme="minorEastAsia"/>
          <w:bCs/>
          <w:color w:val="000000"/>
          <w:sz w:val="21"/>
          <w:szCs w:val="21"/>
        </w:rPr>
        <w:t>3</w:t>
      </w:r>
      <w:r w:rsidRPr="009146F9">
        <w:rPr>
          <w:rFonts w:asciiTheme="minorEastAsia" w:eastAsiaTheme="minorEastAsia" w:hAnsiTheme="minorEastAsia" w:hint="eastAsia"/>
          <w:bCs/>
          <w:color w:val="000000"/>
          <w:sz w:val="21"/>
          <w:szCs w:val="21"/>
        </w:rPr>
        <w:t>年原厂技术支持与售后服务。必要情况下，原厂技术工程师需要提供不限次数的现场支持服务。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（2）原厂提供技术支持服务团队必须由专业人员提供，且为保障工程师能及时快速提供技术支持 ，原厂技术支持服务团队应拥有不少于</w:t>
      </w:r>
      <w:r w:rsidRPr="009146F9">
        <w:rPr>
          <w:rFonts w:asciiTheme="minorEastAsia" w:eastAsiaTheme="minorEastAsia" w:hAnsiTheme="minorEastAsia"/>
          <w:bCs/>
          <w:color w:val="000000"/>
          <w:sz w:val="21"/>
          <w:szCs w:val="21"/>
        </w:rPr>
        <w:t>1</w:t>
      </w:r>
      <w:r w:rsidRPr="009146F9">
        <w:rPr>
          <w:rFonts w:asciiTheme="minorEastAsia" w:eastAsiaTheme="minorEastAsia" w:hAnsiTheme="minorEastAsia" w:hint="eastAsia"/>
          <w:bCs/>
          <w:color w:val="000000"/>
          <w:sz w:val="21"/>
          <w:szCs w:val="21"/>
        </w:rPr>
        <w:t>0人的专业技术支持工程师。</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（4）厂商提供硬件运维服务，需要更换硬件配件时应及时更换，必要情况下需有备品备件库。</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5</w:t>
      </w:r>
      <w:r w:rsidRPr="009146F9">
        <w:rPr>
          <w:rFonts w:asciiTheme="minorEastAsia" w:eastAsiaTheme="minorEastAsia" w:hAnsiTheme="minorEastAsia" w:hint="eastAsia"/>
          <w:bCs/>
          <w:color w:val="000000"/>
          <w:sz w:val="21"/>
          <w:szCs w:val="21"/>
        </w:rPr>
        <w:t>）本项目的维保服务需包括运维支持、系统迁移、软件升级、性能调优、设备维修、</w:t>
      </w:r>
      <w:r w:rsidRPr="009146F9">
        <w:rPr>
          <w:rFonts w:asciiTheme="minorEastAsia" w:eastAsiaTheme="minorEastAsia" w:hAnsiTheme="minorEastAsia" w:hint="eastAsia"/>
          <w:bCs/>
          <w:color w:val="000000"/>
          <w:sz w:val="21"/>
          <w:szCs w:val="21"/>
        </w:rPr>
        <w:lastRenderedPageBreak/>
        <w:t>技术咨询、各种突发事件应急策略、定期巡检等；</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6</w:t>
      </w:r>
      <w:r w:rsidRPr="009146F9">
        <w:rPr>
          <w:rFonts w:asciiTheme="minorEastAsia" w:eastAsiaTheme="minorEastAsia" w:hAnsiTheme="minorEastAsia" w:hint="eastAsia"/>
          <w:bCs/>
          <w:color w:val="000000"/>
          <w:sz w:val="21"/>
          <w:szCs w:val="21"/>
        </w:rPr>
        <w:t>）针对运维中出现的问题，应全程跟踪，闭环解决出现的问题。</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7</w:t>
      </w:r>
      <w:r w:rsidRPr="009146F9">
        <w:rPr>
          <w:rFonts w:asciiTheme="minorEastAsia" w:eastAsiaTheme="minorEastAsia" w:hAnsiTheme="minorEastAsia" w:hint="eastAsia"/>
          <w:bCs/>
          <w:color w:val="000000"/>
          <w:sz w:val="21"/>
          <w:szCs w:val="21"/>
        </w:rPr>
        <w:t>）运维服务应包括提供软件等的免费升级服务。</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系统巡检</w:t>
      </w:r>
      <w:bookmarkEnd w:id="0"/>
      <w:r w:rsidRPr="009146F9">
        <w:rPr>
          <w:rFonts w:asciiTheme="minorEastAsia" w:eastAsiaTheme="minorEastAsia" w:hAnsiTheme="minorEastAsia" w:hint="eastAsia"/>
          <w:bCs/>
          <w:color w:val="000000"/>
          <w:szCs w:val="21"/>
        </w:rPr>
        <w:t>服务</w:t>
      </w:r>
      <w:bookmarkEnd w:id="1"/>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检查内容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内容</w:t>
      </w:r>
      <w:r w:rsidRPr="009146F9">
        <w:rPr>
          <w:rFonts w:asciiTheme="minorEastAsia" w:eastAsiaTheme="minorEastAsia" w:hAnsiTheme="minorEastAsia" w:hint="eastAsia"/>
          <w:bCs/>
          <w:color w:val="000000"/>
          <w:kern w:val="2"/>
          <w:sz w:val="21"/>
          <w:szCs w:val="21"/>
        </w:rPr>
        <w:t>应</w:t>
      </w:r>
      <w:r w:rsidRPr="009146F9">
        <w:rPr>
          <w:rFonts w:asciiTheme="minorEastAsia" w:eastAsiaTheme="minorEastAsia" w:hAnsiTheme="minorEastAsia"/>
          <w:bCs/>
          <w:color w:val="000000"/>
          <w:kern w:val="2"/>
          <w:sz w:val="21"/>
          <w:szCs w:val="21"/>
        </w:rPr>
        <w:t>包括：</w:t>
      </w:r>
      <w:r w:rsidRPr="009146F9">
        <w:rPr>
          <w:rFonts w:asciiTheme="minorEastAsia" w:eastAsiaTheme="minorEastAsia" w:hAnsiTheme="minorEastAsia" w:hint="eastAsia"/>
          <w:bCs/>
          <w:color w:val="000000"/>
          <w:kern w:val="2"/>
          <w:sz w:val="21"/>
          <w:szCs w:val="21"/>
        </w:rPr>
        <w:t>两台</w:t>
      </w:r>
      <w:r w:rsidRPr="009146F9">
        <w:rPr>
          <w:rFonts w:asciiTheme="minorEastAsia" w:eastAsiaTheme="minorEastAsia" w:hAnsiTheme="minorEastAsia"/>
          <w:bCs/>
          <w:color w:val="000000"/>
          <w:kern w:val="2"/>
          <w:sz w:val="21"/>
          <w:szCs w:val="21"/>
        </w:rPr>
        <w:t>GAP-6000-370Y</w:t>
      </w:r>
      <w:r w:rsidRPr="009146F9">
        <w:rPr>
          <w:rFonts w:asciiTheme="minorEastAsia" w:eastAsiaTheme="minorEastAsia" w:hAnsiTheme="minorEastAsia" w:hint="eastAsia"/>
          <w:bCs/>
          <w:color w:val="000000"/>
          <w:kern w:val="2"/>
          <w:sz w:val="21"/>
          <w:szCs w:val="21"/>
        </w:rPr>
        <w:t>网闸</w:t>
      </w:r>
      <w:r w:rsidRPr="009146F9">
        <w:rPr>
          <w:rFonts w:asciiTheme="minorEastAsia" w:eastAsiaTheme="minorEastAsia" w:hAnsiTheme="minorEastAsia"/>
          <w:bCs/>
          <w:color w:val="000000"/>
          <w:kern w:val="2"/>
          <w:sz w:val="21"/>
          <w:szCs w:val="21"/>
        </w:rPr>
        <w:t>系统配套软件</w:t>
      </w:r>
      <w:r w:rsidRPr="009146F9">
        <w:rPr>
          <w:rFonts w:asciiTheme="minorEastAsia" w:eastAsiaTheme="minorEastAsia" w:hAnsiTheme="minorEastAsia" w:hint="eastAsia"/>
          <w:bCs/>
          <w:color w:val="000000"/>
          <w:kern w:val="2"/>
          <w:sz w:val="21"/>
          <w:szCs w:val="21"/>
        </w:rPr>
        <w:t>健康性</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双机</w:t>
      </w:r>
      <w:r w:rsidRPr="009146F9">
        <w:rPr>
          <w:rFonts w:asciiTheme="minorEastAsia" w:eastAsiaTheme="minorEastAsia" w:hAnsiTheme="minorEastAsia"/>
          <w:bCs/>
          <w:color w:val="000000"/>
          <w:kern w:val="2"/>
          <w:sz w:val="21"/>
          <w:szCs w:val="21"/>
        </w:rPr>
        <w:t>作业运行情况、存储使用情况</w:t>
      </w:r>
      <w:r w:rsidRPr="009146F9">
        <w:rPr>
          <w:rFonts w:asciiTheme="minorEastAsia" w:eastAsiaTheme="minorEastAsia" w:hAnsiTheme="minorEastAsia" w:hint="eastAsia"/>
          <w:bCs/>
          <w:color w:val="000000"/>
          <w:kern w:val="2"/>
          <w:sz w:val="21"/>
          <w:szCs w:val="21"/>
        </w:rPr>
        <w:t>、安全性等方面检查，根据检查情况提供优化调整建议。</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厂商巡检之前，需和我院相关人员提前商定巡检内容、巡检时间等内容，之后在规定时间到达现场，并按照操作流程进行系统巡检工作。</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3).</w:t>
      </w: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完成健康检查工作后的5个工作日内，需出具巡检报告，每季度一次，一年四次。</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后期整改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巡检工作完成后，对于巡检中发现的需要整改的问题，需要全程跟踪，闭环解决出现的问题。</w:t>
      </w:r>
      <w:bookmarkStart w:id="2" w:name="_Toc283209137"/>
      <w:bookmarkStart w:id="3" w:name="_Toc74056164"/>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故障响应及处理</w:t>
      </w:r>
      <w:bookmarkEnd w:id="2"/>
      <w:bookmarkEnd w:id="3"/>
      <w:r w:rsidRPr="009146F9">
        <w:rPr>
          <w:rFonts w:asciiTheme="minorEastAsia" w:eastAsiaTheme="minorEastAsia" w:hAnsiTheme="minorEastAsia" w:hint="eastAsia"/>
          <w:bCs/>
          <w:color w:val="000000"/>
          <w:szCs w:val="21"/>
        </w:rPr>
        <w:t>服务</w:t>
      </w:r>
    </w:p>
    <w:p w:rsidR="00982B60" w:rsidRPr="009146F9" w:rsidRDefault="00982B60" w:rsidP="00982B60">
      <w:pPr>
        <w:spacing w:line="360" w:lineRule="auto"/>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ab/>
      </w:r>
      <w:r w:rsidRPr="009146F9">
        <w:rPr>
          <w:rFonts w:asciiTheme="minorEastAsia" w:eastAsiaTheme="minorEastAsia" w:hAnsiTheme="minorEastAsia" w:hint="eastAsia"/>
          <w:bCs/>
          <w:color w:val="000000"/>
          <w:szCs w:val="21"/>
        </w:rPr>
        <w:t>本项目维保中的</w:t>
      </w:r>
      <w:r w:rsidRPr="009146F9">
        <w:rPr>
          <w:rFonts w:asciiTheme="minorEastAsia" w:eastAsiaTheme="minorEastAsia" w:hAnsiTheme="minorEastAsia"/>
          <w:bCs/>
          <w:color w:val="000000"/>
          <w:szCs w:val="21"/>
        </w:rPr>
        <w:t>软件维护</w:t>
      </w:r>
      <w:r w:rsidRPr="009146F9">
        <w:rPr>
          <w:rFonts w:asciiTheme="minorEastAsia" w:eastAsiaTheme="minorEastAsia" w:hAnsiTheme="minorEastAsia" w:hint="eastAsia"/>
          <w:bCs/>
          <w:color w:val="000000"/>
          <w:szCs w:val="21"/>
        </w:rPr>
        <w:t>，</w:t>
      </w:r>
      <w:r w:rsidRPr="009146F9">
        <w:rPr>
          <w:rFonts w:asciiTheme="minorEastAsia" w:eastAsiaTheme="minorEastAsia" w:hAnsiTheme="minorEastAsia"/>
          <w:bCs/>
          <w:color w:val="000000"/>
          <w:szCs w:val="21"/>
        </w:rPr>
        <w:t>系统故障响应及处理</w:t>
      </w:r>
      <w:r w:rsidRPr="009146F9">
        <w:rPr>
          <w:rFonts w:asciiTheme="minorEastAsia" w:eastAsiaTheme="minorEastAsia" w:hAnsiTheme="minorEastAsia" w:hint="eastAsia"/>
          <w:bCs/>
          <w:color w:val="000000"/>
          <w:szCs w:val="21"/>
        </w:rPr>
        <w:t>，主要包括以下内容：</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现场、电话、远程、邮件服务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ind w:left="420"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提供相应电话、网络在线服务及E-mail等在线解答；</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项目经理/服务团队随时提供支持；</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记录并跟踪故障并根据我院的意见进行处理；</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协调各方面技术支持人员处理故障。</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2</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应急</w:t>
      </w:r>
      <w:r w:rsidRPr="009146F9">
        <w:rPr>
          <w:rFonts w:asciiTheme="minorEastAsia" w:eastAsiaTheme="minorEastAsia" w:hAnsiTheme="minorEastAsia"/>
          <w:bCs/>
          <w:color w:val="000000"/>
          <w:kern w:val="2"/>
          <w:sz w:val="21"/>
          <w:szCs w:val="21"/>
        </w:rPr>
        <w:t>现场服务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假如网闸系统突发故障，并严重影响业务系统正常运行时。技术支持工程师应在规定的时间上门服务。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技术支持工程师应急上门服务，在</w:t>
      </w: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小时内到达现场。问题解决后，厂商需应出具供我院确认的应急服务报告，并提交问题处理报告存档。</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bookmarkStart w:id="4" w:name="_Toc74056165"/>
    </w:p>
    <w:p w:rsidR="00982B60" w:rsidRPr="009146F9" w:rsidRDefault="00982B60" w:rsidP="00982B60">
      <w:pPr>
        <w:spacing w:line="360" w:lineRule="auto"/>
        <w:ind w:firstLine="360"/>
        <w:rPr>
          <w:rFonts w:asciiTheme="minorEastAsia" w:eastAsiaTheme="minorEastAsia" w:hAnsiTheme="minorEastAsia"/>
          <w:bCs/>
          <w:color w:val="000000"/>
          <w:szCs w:val="21"/>
        </w:rPr>
      </w:pPr>
      <w:bookmarkStart w:id="5" w:name="_Toc74056167"/>
      <w:bookmarkStart w:id="6" w:name="_Toc74056166"/>
      <w:bookmarkEnd w:id="4"/>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4 原厂</w:t>
      </w:r>
      <w:r w:rsidRPr="009146F9">
        <w:rPr>
          <w:rFonts w:asciiTheme="minorEastAsia" w:eastAsiaTheme="minorEastAsia" w:hAnsiTheme="minorEastAsia" w:hint="eastAsia"/>
          <w:bCs/>
          <w:color w:val="000000"/>
          <w:szCs w:val="21"/>
        </w:rPr>
        <w:t>技术</w:t>
      </w:r>
      <w:r w:rsidRPr="009146F9">
        <w:rPr>
          <w:rFonts w:asciiTheme="minorEastAsia" w:eastAsiaTheme="minorEastAsia" w:hAnsiTheme="minorEastAsia"/>
          <w:bCs/>
          <w:color w:val="000000"/>
          <w:szCs w:val="21"/>
        </w:rPr>
        <w:t>支持</w:t>
      </w:r>
      <w:r w:rsidRPr="009146F9">
        <w:rPr>
          <w:rFonts w:asciiTheme="minorEastAsia" w:eastAsiaTheme="minorEastAsia" w:hAnsiTheme="minorEastAsia" w:hint="eastAsia"/>
          <w:bCs/>
          <w:color w:val="000000"/>
          <w:szCs w:val="21"/>
        </w:rPr>
        <w:t>服务</w:t>
      </w:r>
      <w:bookmarkEnd w:id="5"/>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提供免费</w:t>
      </w:r>
      <w:r w:rsidRPr="009146F9">
        <w:rPr>
          <w:rFonts w:asciiTheme="minorEastAsia" w:eastAsiaTheme="minorEastAsia" w:hAnsiTheme="minorEastAsia"/>
          <w:bCs/>
          <w:color w:val="000000"/>
          <w:szCs w:val="21"/>
        </w:rPr>
        <w:t>的系统</w:t>
      </w:r>
      <w:r w:rsidRPr="009146F9">
        <w:rPr>
          <w:rFonts w:asciiTheme="minorEastAsia" w:eastAsiaTheme="minorEastAsia" w:hAnsiTheme="minorEastAsia" w:hint="eastAsia"/>
          <w:bCs/>
          <w:color w:val="000000"/>
          <w:szCs w:val="21"/>
        </w:rPr>
        <w:t>功能</w:t>
      </w:r>
      <w:r w:rsidRPr="009146F9">
        <w:rPr>
          <w:rFonts w:asciiTheme="minorEastAsia" w:eastAsiaTheme="minorEastAsia" w:hAnsiTheme="minorEastAsia"/>
          <w:bCs/>
          <w:color w:val="000000"/>
          <w:szCs w:val="21"/>
        </w:rPr>
        <w:t>完善和升级服务，</w:t>
      </w:r>
      <w:r w:rsidRPr="009146F9">
        <w:rPr>
          <w:rFonts w:asciiTheme="minorEastAsia" w:eastAsiaTheme="minorEastAsia" w:hAnsiTheme="minorEastAsia" w:hint="eastAsia"/>
          <w:bCs/>
          <w:color w:val="000000"/>
          <w:szCs w:val="21"/>
        </w:rPr>
        <w:t>使</w:t>
      </w:r>
      <w:r w:rsidRPr="009146F9">
        <w:rPr>
          <w:rFonts w:asciiTheme="minorEastAsia" w:eastAsiaTheme="minorEastAsia" w:hAnsiTheme="minorEastAsia"/>
          <w:bCs/>
          <w:color w:val="000000"/>
          <w:szCs w:val="21"/>
        </w:rPr>
        <w:t>系统实时保持最新的</w:t>
      </w:r>
      <w:r w:rsidRPr="009146F9">
        <w:rPr>
          <w:rFonts w:asciiTheme="minorEastAsia" w:eastAsiaTheme="minorEastAsia" w:hAnsiTheme="minorEastAsia" w:hint="eastAsia"/>
          <w:bCs/>
          <w:color w:val="000000"/>
          <w:szCs w:val="21"/>
        </w:rPr>
        <w:t>应对</w:t>
      </w:r>
      <w:r w:rsidRPr="009146F9">
        <w:rPr>
          <w:rFonts w:asciiTheme="minorEastAsia" w:eastAsiaTheme="minorEastAsia" w:hAnsiTheme="minorEastAsia"/>
          <w:bCs/>
          <w:color w:val="000000"/>
          <w:szCs w:val="21"/>
        </w:rPr>
        <w:t>安全事件的能力；</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为用户提供7x24小时的紧急电话支援服务，以便客户在系统出现紧急情况时</w:t>
      </w:r>
      <w:r w:rsidRPr="009146F9">
        <w:rPr>
          <w:rFonts w:asciiTheme="minorEastAsia" w:eastAsiaTheme="minorEastAsia" w:hAnsiTheme="minorEastAsia" w:hint="eastAsia"/>
          <w:bCs/>
          <w:color w:val="000000"/>
          <w:szCs w:val="21"/>
        </w:rPr>
        <w:lastRenderedPageBreak/>
        <w:t>提供技术支援；</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在维保服务期内，必要时应提供现场技术支持服务，以</w:t>
      </w:r>
      <w:r w:rsidRPr="009146F9">
        <w:rPr>
          <w:rFonts w:asciiTheme="minorEastAsia" w:eastAsiaTheme="minorEastAsia" w:hAnsiTheme="minorEastAsia"/>
          <w:bCs/>
          <w:color w:val="000000"/>
          <w:szCs w:val="21"/>
        </w:rPr>
        <w:t>保证</w:t>
      </w:r>
      <w:r w:rsidRPr="009146F9">
        <w:rPr>
          <w:rFonts w:asciiTheme="minorEastAsia" w:eastAsiaTheme="minorEastAsia" w:hAnsiTheme="minorEastAsia" w:hint="eastAsia"/>
          <w:bCs/>
          <w:color w:val="000000"/>
          <w:szCs w:val="21"/>
        </w:rPr>
        <w:t>我院业务系统</w:t>
      </w:r>
      <w:r w:rsidRPr="009146F9">
        <w:rPr>
          <w:rFonts w:asciiTheme="minorEastAsia" w:eastAsiaTheme="minorEastAsia" w:hAnsiTheme="minorEastAsia"/>
          <w:bCs/>
          <w:color w:val="000000"/>
          <w:szCs w:val="21"/>
        </w:rPr>
        <w:t>正常运行；</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提供原厂技术支持的工程师，必须具备相关资质，能够解决突发问题；</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提供合同日期内</w:t>
      </w:r>
      <w:r w:rsidRPr="009146F9">
        <w:rPr>
          <w:rFonts w:asciiTheme="minorEastAsia" w:eastAsiaTheme="minorEastAsia" w:hAnsiTheme="minorEastAsia"/>
          <w:bCs/>
          <w:color w:val="000000"/>
          <w:szCs w:val="21"/>
        </w:rPr>
        <w:t>备件供应，以保证</w:t>
      </w:r>
      <w:r w:rsidRPr="009146F9">
        <w:rPr>
          <w:rFonts w:asciiTheme="minorEastAsia" w:eastAsiaTheme="minorEastAsia" w:hAnsiTheme="minorEastAsia" w:hint="eastAsia"/>
          <w:bCs/>
          <w:color w:val="000000"/>
          <w:szCs w:val="21"/>
        </w:rPr>
        <w:t>系统</w:t>
      </w:r>
      <w:r w:rsidRPr="009146F9">
        <w:rPr>
          <w:rFonts w:asciiTheme="minorEastAsia" w:eastAsiaTheme="minorEastAsia" w:hAnsiTheme="minorEastAsia"/>
          <w:bCs/>
          <w:color w:val="000000"/>
          <w:szCs w:val="21"/>
        </w:rPr>
        <w:t>能长期的使用运行。</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3、人员及工作要求</w:t>
      </w:r>
      <w:bookmarkEnd w:id="6"/>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3.1 </w:t>
      </w:r>
      <w:r w:rsidRPr="009146F9">
        <w:rPr>
          <w:rFonts w:asciiTheme="minorEastAsia" w:eastAsiaTheme="minorEastAsia" w:hAnsiTheme="minorEastAsia" w:hint="eastAsia"/>
          <w:bCs/>
          <w:color w:val="000000"/>
          <w:szCs w:val="21"/>
        </w:rPr>
        <w:t>运维人员要求</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运维人员应具体足够的业务能力，能及时解决问题。</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 xml:space="preserve">在合同期间，应保证运维人员的稳定，除离职外，不能进行人员调整，如果有因离职引起的调整，需提前告知，并安排一个月的交接期，如我院对运维人员不满意，则需要更换。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3).</w:t>
      </w:r>
      <w:r w:rsidRPr="009146F9">
        <w:rPr>
          <w:rFonts w:asciiTheme="minorEastAsia" w:eastAsiaTheme="minorEastAsia" w:hAnsiTheme="minorEastAsia" w:hint="eastAsia"/>
          <w:bCs/>
          <w:color w:val="000000"/>
          <w:szCs w:val="21"/>
        </w:rPr>
        <w:t>公司新入职人员，在提供运维服务前必须告知。</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3.2 </w:t>
      </w:r>
      <w:r w:rsidRPr="009146F9">
        <w:rPr>
          <w:rFonts w:asciiTheme="minorEastAsia" w:eastAsiaTheme="minorEastAsia" w:hAnsiTheme="minorEastAsia" w:hint="eastAsia"/>
          <w:bCs/>
          <w:color w:val="000000"/>
          <w:szCs w:val="21"/>
        </w:rPr>
        <w:t>工作要求</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.正常工作时间为周一至周五的上午</w:t>
      </w:r>
      <w:r w:rsidRPr="009146F9">
        <w:rPr>
          <w:rFonts w:asciiTheme="minorEastAsia" w:eastAsiaTheme="minorEastAsia" w:hAnsiTheme="minorEastAsia"/>
          <w:bCs/>
          <w:color w:val="000000"/>
          <w:szCs w:val="21"/>
        </w:rPr>
        <w:t>8:00-</w:t>
      </w:r>
      <w:r w:rsidRPr="009146F9">
        <w:rPr>
          <w:rFonts w:asciiTheme="minorEastAsia" w:eastAsiaTheme="minorEastAsia" w:hAnsiTheme="minorEastAsia" w:hint="eastAsia"/>
          <w:bCs/>
          <w:color w:val="000000"/>
          <w:szCs w:val="21"/>
        </w:rPr>
        <w:t>下午</w:t>
      </w:r>
      <w:r w:rsidRPr="009146F9">
        <w:rPr>
          <w:rFonts w:asciiTheme="minorEastAsia" w:eastAsiaTheme="minorEastAsia" w:hAnsiTheme="minorEastAsia"/>
          <w:bCs/>
          <w:color w:val="000000"/>
          <w:szCs w:val="21"/>
        </w:rPr>
        <w:t>18:00，</w:t>
      </w:r>
      <w:r w:rsidRPr="009146F9">
        <w:rPr>
          <w:rFonts w:asciiTheme="minorEastAsia" w:eastAsiaTheme="minorEastAsia" w:hAnsiTheme="minorEastAsia" w:hint="eastAsia"/>
          <w:bCs/>
          <w:color w:val="000000"/>
          <w:szCs w:val="21"/>
        </w:rPr>
        <w:t>提供现场运维服务，法定节假日和夜间可采用电话或远程方式</w:t>
      </w:r>
      <w:r w:rsidRPr="009146F9">
        <w:rPr>
          <w:rFonts w:asciiTheme="minorEastAsia" w:eastAsiaTheme="minorEastAsia" w:hAnsiTheme="minorEastAsia"/>
          <w:bCs/>
          <w:color w:val="000000"/>
          <w:szCs w:val="21"/>
        </w:rPr>
        <w:t xml:space="preserve">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提供</w:t>
      </w:r>
      <w:r w:rsidRPr="009146F9">
        <w:rPr>
          <w:rFonts w:asciiTheme="minorEastAsia" w:eastAsiaTheme="minorEastAsia" w:hAnsiTheme="minorEastAsia"/>
          <w:bCs/>
          <w:color w:val="000000"/>
          <w:szCs w:val="21"/>
        </w:rPr>
        <w:t>7*24</w:t>
      </w:r>
      <w:r w:rsidRPr="009146F9">
        <w:rPr>
          <w:rFonts w:asciiTheme="minorEastAsia" w:eastAsiaTheme="minorEastAsia" w:hAnsiTheme="minorEastAsia" w:hint="eastAsia"/>
          <w:bCs/>
          <w:color w:val="000000"/>
          <w:szCs w:val="21"/>
        </w:rPr>
        <w:t>小时响应和技术支持，非驻场项目需承诺</w:t>
      </w:r>
      <w:r w:rsidRPr="009146F9">
        <w:rPr>
          <w:rFonts w:asciiTheme="minorEastAsia" w:eastAsiaTheme="minorEastAsia" w:hAnsiTheme="minorEastAsia"/>
          <w:bCs/>
          <w:color w:val="000000"/>
          <w:szCs w:val="21"/>
        </w:rPr>
        <w:t>4</w:t>
      </w:r>
      <w:r w:rsidRPr="009146F9">
        <w:rPr>
          <w:rFonts w:asciiTheme="minorEastAsia" w:eastAsiaTheme="minorEastAsia" w:hAnsiTheme="minorEastAsia" w:hint="eastAsia"/>
          <w:bCs/>
          <w:color w:val="000000"/>
          <w:szCs w:val="21"/>
        </w:rPr>
        <w:t>小时内工程师到现场解决故障，要求故障当天解决，保证每月系统非计划停机时间＜</w:t>
      </w:r>
      <w:r w:rsidRPr="009146F9">
        <w:rPr>
          <w:rFonts w:asciiTheme="minorEastAsia" w:eastAsiaTheme="minorEastAsia" w:hAnsiTheme="minorEastAsia"/>
          <w:bCs/>
          <w:color w:val="000000"/>
          <w:szCs w:val="21"/>
        </w:rPr>
        <w:t>45</w:t>
      </w:r>
      <w:r w:rsidRPr="009146F9">
        <w:rPr>
          <w:rFonts w:asciiTheme="minorEastAsia" w:eastAsiaTheme="minorEastAsia" w:hAnsiTheme="minorEastAsia" w:hint="eastAsia"/>
          <w:bCs/>
          <w:color w:val="000000"/>
          <w:szCs w:val="21"/>
        </w:rPr>
        <w:t>分钟</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乙方需按时提供项目进展的周</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月</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季报，并在验收时打印，由项目经理和用户签字确认，作为本年度运维的工作量。</w:t>
      </w:r>
    </w:p>
    <w:p w:rsidR="00982B60" w:rsidRPr="009146F9" w:rsidRDefault="00982B60" w:rsidP="00982B60">
      <w:pPr>
        <w:pStyle w:val="TableBullets"/>
        <w:numPr>
          <w:ilvl w:val="0"/>
          <w:numId w:val="0"/>
        </w:numPr>
        <w:tabs>
          <w:tab w:val="clear" w:pos="720"/>
        </w:tabs>
        <w:spacing w:before="0" w:line="360" w:lineRule="auto"/>
        <w:ind w:firstLine="360"/>
        <w:rPr>
          <w:rFonts w:asciiTheme="minorEastAsia" w:eastAsiaTheme="minorEastAsia" w:hAnsiTheme="minorEastAsia" w:cs="Times New Roman"/>
          <w:bCs/>
          <w:color w:val="000000"/>
          <w:kern w:val="2"/>
          <w:sz w:val="21"/>
          <w:szCs w:val="21"/>
          <w:lang w:eastAsia="zh-CN"/>
        </w:rPr>
      </w:pPr>
      <w:r w:rsidRPr="009146F9">
        <w:rPr>
          <w:rFonts w:asciiTheme="minorEastAsia" w:eastAsiaTheme="minorEastAsia" w:hAnsiTheme="minorEastAsia" w:cs="Times New Roman" w:hint="eastAsia"/>
          <w:bCs/>
          <w:color w:val="000000"/>
          <w:kern w:val="2"/>
          <w:sz w:val="21"/>
          <w:szCs w:val="21"/>
          <w:lang w:eastAsia="zh-CN"/>
        </w:rPr>
        <w:t>4</w:t>
      </w:r>
      <w:r w:rsidRPr="009146F9">
        <w:rPr>
          <w:rFonts w:asciiTheme="minorEastAsia" w:eastAsiaTheme="minorEastAsia" w:hAnsiTheme="minorEastAsia" w:cs="Times New Roman"/>
          <w:bCs/>
          <w:color w:val="000000"/>
          <w:kern w:val="2"/>
          <w:sz w:val="21"/>
          <w:szCs w:val="21"/>
          <w:lang w:eastAsia="zh-CN"/>
        </w:rPr>
        <w:t>).</w:t>
      </w:r>
      <w:r w:rsidRPr="009146F9">
        <w:rPr>
          <w:rFonts w:asciiTheme="minorEastAsia" w:eastAsiaTheme="minorEastAsia" w:hAnsiTheme="minorEastAsia" w:cs="Times New Roman" w:hint="eastAsia"/>
          <w:bCs/>
          <w:color w:val="000000"/>
          <w:kern w:val="2"/>
          <w:sz w:val="21"/>
          <w:szCs w:val="21"/>
          <w:lang w:eastAsia="zh-CN"/>
        </w:rPr>
        <w:t>乙方</w:t>
      </w:r>
      <w:r w:rsidRPr="009146F9">
        <w:rPr>
          <w:rFonts w:asciiTheme="minorEastAsia" w:eastAsiaTheme="minorEastAsia" w:hAnsiTheme="minorEastAsia" w:cs="Times New Roman"/>
          <w:bCs/>
          <w:color w:val="000000"/>
          <w:kern w:val="2"/>
          <w:sz w:val="21"/>
          <w:szCs w:val="21"/>
          <w:lang w:eastAsia="zh-CN"/>
        </w:rPr>
        <w:t>工程师应定期提供巡检</w:t>
      </w:r>
      <w:r w:rsidRPr="009146F9">
        <w:rPr>
          <w:rFonts w:asciiTheme="minorEastAsia" w:eastAsiaTheme="minorEastAsia" w:hAnsiTheme="minorEastAsia" w:cs="Times New Roman" w:hint="eastAsia"/>
          <w:bCs/>
          <w:color w:val="000000"/>
          <w:kern w:val="2"/>
          <w:sz w:val="21"/>
          <w:szCs w:val="21"/>
          <w:lang w:eastAsia="zh-CN"/>
        </w:rPr>
        <w:t>、应急</w:t>
      </w:r>
      <w:r w:rsidRPr="009146F9">
        <w:rPr>
          <w:rFonts w:asciiTheme="minorEastAsia" w:eastAsiaTheme="minorEastAsia" w:hAnsiTheme="minorEastAsia" w:cs="Times New Roman"/>
          <w:bCs/>
          <w:color w:val="000000"/>
          <w:kern w:val="2"/>
          <w:sz w:val="21"/>
          <w:szCs w:val="21"/>
          <w:lang w:eastAsia="zh-CN"/>
        </w:rPr>
        <w:t>支持服务</w:t>
      </w:r>
      <w:r w:rsidRPr="009146F9">
        <w:rPr>
          <w:rFonts w:asciiTheme="minorEastAsia" w:eastAsiaTheme="minorEastAsia" w:hAnsiTheme="minorEastAsia" w:cs="Times New Roman" w:hint="eastAsia"/>
          <w:bCs/>
          <w:color w:val="000000"/>
          <w:kern w:val="2"/>
          <w:sz w:val="21"/>
          <w:szCs w:val="21"/>
          <w:lang w:eastAsia="zh-CN"/>
        </w:rPr>
        <w:t>，进行风险评估和分析。</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5</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w:t>
      </w:r>
      <w:r w:rsidRPr="009146F9">
        <w:rPr>
          <w:rFonts w:asciiTheme="minorEastAsia" w:eastAsiaTheme="minorEastAsia" w:hAnsiTheme="minorEastAsia"/>
          <w:bCs/>
          <w:color w:val="000000"/>
          <w:szCs w:val="21"/>
        </w:rPr>
        <w:t>工程师应提供服务计划，</w:t>
      </w:r>
      <w:r w:rsidRPr="009146F9">
        <w:rPr>
          <w:rFonts w:asciiTheme="minorEastAsia" w:eastAsiaTheme="minorEastAsia" w:hAnsiTheme="minorEastAsia" w:hint="eastAsia"/>
          <w:bCs/>
          <w:color w:val="000000"/>
          <w:szCs w:val="21"/>
        </w:rPr>
        <w:t>依据服务计划进行相关服务操作，修正服务文档，准备所有相关报告。</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4、项目提交物</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每季度巡检报告</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验收报告</w:t>
      </w:r>
    </w:p>
    <w:p w:rsidR="00982B60" w:rsidRDefault="00982B60" w:rsidP="00982B60">
      <w:pPr>
        <w:spacing w:line="360" w:lineRule="auto"/>
        <w:rPr>
          <w:rFonts w:ascii="宋体" w:hAnsi="宋体" w:cs="宋体"/>
          <w:kern w:val="0"/>
          <w:szCs w:val="21"/>
        </w:rPr>
      </w:pPr>
      <w:r>
        <w:rPr>
          <w:rFonts w:ascii="宋体" w:hAnsi="宋体" w:cs="宋体" w:hint="eastAsia"/>
          <w:kern w:val="0"/>
          <w:szCs w:val="21"/>
        </w:rPr>
        <w:t>二、投标人资格要求：</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982B60" w:rsidRPr="008C10E9" w:rsidRDefault="00982B60" w:rsidP="00982B60">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982B60" w:rsidRPr="001911CD" w:rsidRDefault="00982B60" w:rsidP="00982B60">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982B60" w:rsidRPr="001911CD" w:rsidRDefault="00982B60" w:rsidP="00982B60">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bl>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982B60" w:rsidRDefault="00982B60" w:rsidP="00982B60">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DC2D79">
        <w:rPr>
          <w:rFonts w:ascii="宋体" w:hAnsi="宋体"/>
          <w:szCs w:val="21"/>
        </w:rPr>
        <w:t>11</w:t>
      </w:r>
      <w:r>
        <w:rPr>
          <w:rFonts w:ascii="宋体" w:hAnsi="宋体" w:hint="eastAsia"/>
          <w:szCs w:val="21"/>
        </w:rPr>
        <w:t>月</w:t>
      </w:r>
      <w:r w:rsidR="00D94B08">
        <w:rPr>
          <w:rFonts w:ascii="宋体" w:hAnsi="宋体"/>
          <w:szCs w:val="21"/>
        </w:rPr>
        <w:t>16</w:t>
      </w:r>
      <w:r>
        <w:rPr>
          <w:rFonts w:ascii="宋体" w:hAnsi="宋体" w:hint="eastAsia"/>
          <w:szCs w:val="21"/>
        </w:rPr>
        <w:t>日8：30（北京时间），中仪大厦十层第十五会议室，逾期送达或未密封的投标文件恕不接受。</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.开标会议时间及地点：开标会议时间：2023年</w:t>
      </w:r>
      <w:r w:rsidR="00DC2D79">
        <w:rPr>
          <w:rFonts w:ascii="宋体" w:hAnsi="宋体"/>
          <w:szCs w:val="21"/>
        </w:rPr>
        <w:t>11</w:t>
      </w:r>
      <w:r>
        <w:rPr>
          <w:rFonts w:ascii="宋体" w:hAnsi="宋体" w:hint="eastAsia"/>
          <w:szCs w:val="21"/>
        </w:rPr>
        <w:t>月</w:t>
      </w:r>
      <w:r w:rsidR="00D94B08">
        <w:rPr>
          <w:rFonts w:ascii="宋体" w:hAnsi="宋体"/>
          <w:szCs w:val="21"/>
        </w:rPr>
        <w:t>16</w:t>
      </w:r>
      <w:bookmarkStart w:id="7" w:name="_GoBack"/>
      <w:bookmarkEnd w:id="7"/>
      <w:r>
        <w:rPr>
          <w:rFonts w:ascii="宋体" w:hAnsi="宋体" w:hint="eastAsia"/>
          <w:szCs w:val="21"/>
        </w:rPr>
        <w:t>日9：00分整（北京时间）开始，中仪大厦十层第十五会议室。</w:t>
      </w:r>
    </w:p>
    <w:p w:rsidR="00982B60" w:rsidRDefault="00982B60" w:rsidP="00982B60">
      <w:pPr>
        <w:widowControl/>
        <w:spacing w:line="288" w:lineRule="auto"/>
        <w:jc w:val="left"/>
        <w:rPr>
          <w:rFonts w:ascii="宋体" w:hAnsi="宋体"/>
          <w:szCs w:val="21"/>
        </w:rPr>
      </w:pPr>
      <w:r>
        <w:rPr>
          <w:rFonts w:ascii="宋体" w:hAnsi="宋体"/>
          <w:szCs w:val="21"/>
        </w:rPr>
        <w:lastRenderedPageBreak/>
        <w:t>3</w:t>
      </w:r>
      <w:r>
        <w:rPr>
          <w:rFonts w:ascii="宋体" w:hAnsi="宋体" w:hint="eastAsia"/>
          <w:szCs w:val="21"/>
        </w:rPr>
        <w:t>.联系人：谢老师 88324616</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982B60" w:rsidRDefault="00982B60" w:rsidP="00982B60">
      <w:pPr>
        <w:widowControl/>
        <w:spacing w:line="288" w:lineRule="auto"/>
        <w:jc w:val="left"/>
        <w:rPr>
          <w:rFonts w:ascii="宋体" w:hAnsi="宋体"/>
          <w:szCs w:val="21"/>
        </w:rPr>
      </w:pPr>
      <w:r>
        <w:rPr>
          <w:rFonts w:ascii="宋体" w:hAnsi="宋体" w:hint="eastAsia"/>
          <w:szCs w:val="21"/>
        </w:rPr>
        <w:t>五、评分细则</w:t>
      </w:r>
    </w:p>
    <w:p w:rsidR="00982B60" w:rsidRDefault="00982B60" w:rsidP="00982B60">
      <w:pPr>
        <w:widowControl/>
        <w:spacing w:line="288" w:lineRule="auto"/>
        <w:jc w:val="left"/>
        <w:rPr>
          <w:rFonts w:ascii="宋体" w:hAnsi="宋体"/>
          <w:szCs w:val="21"/>
        </w:rPr>
      </w:pPr>
    </w:p>
    <w:tbl>
      <w:tblPr>
        <w:tblW w:w="8341" w:type="dxa"/>
        <w:tblLook w:val="04A0" w:firstRow="1" w:lastRow="0" w:firstColumn="1" w:lastColumn="0" w:noHBand="0" w:noVBand="1"/>
      </w:tblPr>
      <w:tblGrid>
        <w:gridCol w:w="828"/>
        <w:gridCol w:w="812"/>
        <w:gridCol w:w="1881"/>
        <w:gridCol w:w="4820"/>
      </w:tblGrid>
      <w:tr w:rsidR="00982B60" w:rsidRPr="002612F5" w:rsidTr="008D1A58">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评分标准</w:t>
            </w:r>
          </w:p>
        </w:tc>
      </w:tr>
      <w:tr w:rsidR="00982B60" w:rsidRPr="002612F5" w:rsidTr="008D1A58">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评标价格</w:t>
            </w:r>
          </w:p>
        </w:tc>
        <w:tc>
          <w:tcPr>
            <w:tcW w:w="4820" w:type="dxa"/>
            <w:tcBorders>
              <w:top w:val="nil"/>
              <w:left w:val="nil"/>
              <w:bottom w:val="nil"/>
              <w:right w:val="double" w:sz="6" w:space="0" w:color="000000"/>
            </w:tcBorders>
            <w:shd w:val="clear" w:color="auto" w:fill="auto"/>
            <w:vAlign w:val="center"/>
          </w:tcPr>
          <w:p w:rsidR="00982B60" w:rsidRPr="00DC2D79" w:rsidRDefault="00982B60" w:rsidP="007F3040">
            <w:pPr>
              <w:widowControl/>
              <w:rPr>
                <w:rFonts w:ascii="宋体" w:hAnsi="宋体" w:cs="宋体"/>
                <w:kern w:val="0"/>
                <w:sz w:val="22"/>
              </w:rPr>
            </w:pPr>
            <w:r w:rsidRPr="00DC2D79">
              <w:rPr>
                <w:rFonts w:ascii="宋体" w:hAnsi="宋体" w:cs="宋体" w:hint="eastAsia"/>
                <w:kern w:val="0"/>
                <w:sz w:val="22"/>
              </w:rPr>
              <w:t>评标价格分数</w:t>
            </w:r>
            <w:r w:rsidRPr="00DC2D79">
              <w:rPr>
                <w:rFonts w:ascii="Calibri" w:hAnsi="Calibri" w:cs="Calibri"/>
                <w:kern w:val="0"/>
                <w:sz w:val="22"/>
              </w:rPr>
              <w:t>=</w:t>
            </w:r>
            <w:r w:rsidRPr="00DC2D79">
              <w:rPr>
                <w:rFonts w:ascii="宋体" w:hAnsi="宋体" w:cs="宋体" w:hint="eastAsia"/>
                <w:kern w:val="0"/>
                <w:sz w:val="22"/>
              </w:rPr>
              <w:t>（评标基准价</w:t>
            </w:r>
            <w:r w:rsidRPr="00DC2D79">
              <w:rPr>
                <w:rFonts w:ascii="Calibri" w:hAnsi="Calibri" w:cs="Calibri"/>
                <w:kern w:val="0"/>
                <w:sz w:val="22"/>
              </w:rPr>
              <w:t>/</w:t>
            </w:r>
            <w:r w:rsidRPr="00DC2D79">
              <w:rPr>
                <w:rFonts w:ascii="宋体" w:hAnsi="宋体" w:cs="宋体" w:hint="eastAsia"/>
                <w:kern w:val="0"/>
                <w:sz w:val="22"/>
              </w:rPr>
              <w:t>投标报价）</w:t>
            </w:r>
            <w:r w:rsidRPr="00DC2D79">
              <w:rPr>
                <w:rFonts w:ascii="Calibri" w:hAnsi="Calibri" w:cs="Calibri"/>
                <w:kern w:val="0"/>
                <w:sz w:val="22"/>
              </w:rPr>
              <w:t>×</w:t>
            </w:r>
            <w:r w:rsidRPr="00DC2D79">
              <w:rPr>
                <w:rFonts w:ascii="宋体" w:hAnsi="宋体" w:cs="宋体" w:hint="eastAsia"/>
                <w:kern w:val="0"/>
                <w:sz w:val="22"/>
              </w:rPr>
              <w:t>价格权重（</w:t>
            </w:r>
            <w:r w:rsidR="007F3040" w:rsidRPr="00DC2D79">
              <w:rPr>
                <w:rFonts w:ascii="Calibri" w:hAnsi="Calibri" w:cs="Calibri"/>
                <w:kern w:val="0"/>
                <w:sz w:val="22"/>
              </w:rPr>
              <w:t>3</w:t>
            </w:r>
            <w:r w:rsidRPr="00DC2D79">
              <w:rPr>
                <w:rFonts w:ascii="Calibri" w:hAnsi="Calibri" w:cs="Calibri"/>
                <w:kern w:val="0"/>
                <w:sz w:val="22"/>
              </w:rPr>
              <w:t>0%</w:t>
            </w:r>
            <w:r w:rsidRPr="00DC2D79">
              <w:rPr>
                <w:rFonts w:ascii="宋体" w:hAnsi="宋体" w:cs="宋体" w:hint="eastAsia"/>
                <w:kern w:val="0"/>
                <w:sz w:val="22"/>
              </w:rPr>
              <w:t>）</w:t>
            </w:r>
          </w:p>
        </w:tc>
      </w:tr>
      <w:tr w:rsidR="00982B60" w:rsidRPr="002612F5" w:rsidTr="008D1A58">
        <w:trPr>
          <w:trHeight w:val="2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Calibri" w:hAnsi="Calibri" w:cs="Calibri"/>
                <w:kern w:val="0"/>
                <w:sz w:val="22"/>
              </w:rPr>
            </w:pPr>
            <w:r w:rsidRPr="00DC2D79">
              <w:rPr>
                <w:rFonts w:ascii="Calibri" w:hAnsi="Calibri" w:cs="Calibri"/>
                <w:kern w:val="0"/>
                <w:sz w:val="22"/>
              </w:rPr>
              <w:t>×100</w:t>
            </w:r>
          </w:p>
        </w:tc>
      </w:tr>
      <w:tr w:rsidR="00982B60" w:rsidRPr="002612F5" w:rsidTr="008D1A58">
        <w:trPr>
          <w:trHeight w:val="5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备注：实质性响应招标文件要求且价格 低的投标报价为评标基准价</w:t>
            </w:r>
          </w:p>
        </w:tc>
      </w:tr>
      <w:tr w:rsidR="00982B60" w:rsidRPr="002612F5" w:rsidTr="008D1A58">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Calibri" w:hAnsi="Calibri" w:cs="Calibri"/>
                <w:kern w:val="0"/>
                <w:sz w:val="22"/>
              </w:rPr>
            </w:pPr>
            <w:r w:rsidRPr="00DC2D79">
              <w:rPr>
                <w:rFonts w:ascii="Calibri" w:hAnsi="Calibri" w:cs="Calibri"/>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投标人近三年（</w:t>
            </w:r>
            <w:r w:rsidRPr="00DC2D79">
              <w:rPr>
                <w:rFonts w:ascii="Calibri" w:hAnsi="Calibri" w:cs="Calibri"/>
                <w:kern w:val="0"/>
                <w:sz w:val="22"/>
              </w:rPr>
              <w:t>2020</w:t>
            </w:r>
            <w:r w:rsidRPr="00DC2D79">
              <w:rPr>
                <w:rFonts w:ascii="宋体" w:hAnsi="宋体" w:cs="宋体" w:hint="eastAsia"/>
                <w:kern w:val="0"/>
                <w:sz w:val="22"/>
              </w:rPr>
              <w:t xml:space="preserve">年 </w:t>
            </w:r>
            <w:r w:rsidRPr="00DC2D79">
              <w:rPr>
                <w:rFonts w:ascii="Calibri" w:hAnsi="Calibri" w:cs="Calibri"/>
                <w:kern w:val="0"/>
                <w:sz w:val="22"/>
              </w:rPr>
              <w:t>1</w:t>
            </w:r>
            <w:r w:rsidRPr="00DC2D79">
              <w:rPr>
                <w:rFonts w:ascii="宋体" w:hAnsi="宋体" w:cs="宋体" w:hint="eastAsia"/>
                <w:kern w:val="0"/>
                <w:sz w:val="22"/>
              </w:rPr>
              <w:t>月至今）北京地区相关项目业绩，（须提供合同首页、合同金额页、盖章页复印件并加盖本单位公章），提供一个得2分， 最多10分。</w:t>
            </w:r>
          </w:p>
        </w:tc>
      </w:tr>
      <w:tr w:rsidR="00982B60" w:rsidRPr="002612F5" w:rsidTr="008D1A58">
        <w:trPr>
          <w:trHeight w:val="1164"/>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Calibri" w:hAnsi="Calibri" w:cs="Calibri"/>
                <w:kern w:val="0"/>
                <w:sz w:val="22"/>
              </w:rPr>
            </w:pPr>
          </w:p>
        </w:tc>
        <w:tc>
          <w:tcPr>
            <w:tcW w:w="1881" w:type="dxa"/>
            <w:tcBorders>
              <w:top w:val="nil"/>
              <w:left w:val="single" w:sz="8" w:space="0" w:color="auto"/>
              <w:bottom w:val="single" w:sz="8" w:space="0" w:color="auto"/>
              <w:right w:val="nil"/>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投标人服务能力资质评价（</w:t>
            </w:r>
            <w:r w:rsidRPr="00DC2D79">
              <w:rPr>
                <w:rFonts w:ascii="Calibri" w:hAnsi="Calibri" w:cs="Calibri"/>
                <w:kern w:val="0"/>
                <w:sz w:val="22"/>
              </w:rPr>
              <w:t xml:space="preserve">10 </w:t>
            </w:r>
            <w:r w:rsidRPr="00DC2D79">
              <w:rPr>
                <w:rFonts w:ascii="宋体" w:hAnsi="宋体" w:cs="宋体" w:hint="eastAsia"/>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投标人具备原厂认证授权证书得5分，不具备得0分；生产厂商获得计算机信息系统安全专用产品销售许可证和源代码安全审计证书得5分，不具备得0分。</w:t>
            </w:r>
          </w:p>
        </w:tc>
      </w:tr>
      <w:tr w:rsidR="00982B60" w:rsidRPr="002612F5" w:rsidTr="008D1A58">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对投标人整体服务方案的评价（</w:t>
            </w:r>
            <w:r w:rsidRPr="00DC2D79">
              <w:rPr>
                <w:rFonts w:ascii="Calibri" w:hAnsi="Calibri" w:cs="Calibri"/>
                <w:kern w:val="0"/>
                <w:sz w:val="22"/>
              </w:rPr>
              <w:t xml:space="preserve">30 </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投标人的方案设计合理细致,无缺项、漏项得30分；方案设计细致，存在轻微缺项、漏项得25分；方案设计一般，存在部分缺项、漏项得15分；方案设计粗糙，存在明显缺项、漏项得5分，未提供得0分。</w:t>
            </w:r>
          </w:p>
        </w:tc>
      </w:tr>
      <w:tr w:rsidR="00982B60" w:rsidRPr="002612F5" w:rsidTr="008D1A58">
        <w:trPr>
          <w:trHeight w:val="2040"/>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对投标人拟投入项目团队的评价（</w:t>
            </w:r>
            <w:r w:rsidRPr="00DC2D79">
              <w:rPr>
                <w:rFonts w:ascii="Calibri" w:hAnsi="Calibri" w:cs="Calibri"/>
                <w:kern w:val="0"/>
                <w:sz w:val="22"/>
              </w:rPr>
              <w:t>10</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根据投标人项目人员安排合理性及满足项目实施需要情况进行评价：科学合理、满足岗位要求并提供优质服务，项目人员具备承担过多个类似项目经验且为原厂人员得 10</w:t>
            </w:r>
            <w:r w:rsidRPr="00DC2D79">
              <w:rPr>
                <w:rFonts w:ascii="Calibri" w:hAnsi="Calibri" w:cs="Calibri"/>
                <w:kern w:val="0"/>
                <w:sz w:val="22"/>
              </w:rPr>
              <w:t xml:space="preserve"> </w:t>
            </w:r>
            <w:r w:rsidRPr="00DC2D79">
              <w:rPr>
                <w:rFonts w:ascii="宋体" w:hAnsi="宋体" w:cs="宋体" w:hint="eastAsia"/>
                <w:kern w:val="0"/>
                <w:sz w:val="22"/>
              </w:rPr>
              <w:t>分；科学合理、基本满足岗位要求并提供优质服务；部分满足岗位要求，项目人员具备承担过少数类似项目经验且为原厂人员得 8分；未提供得0分。需提供项目人员近3个月社保证明。</w:t>
            </w:r>
          </w:p>
        </w:tc>
      </w:tr>
      <w:tr w:rsidR="00982B60" w:rsidRPr="002612F5" w:rsidTr="008D1A58">
        <w:trPr>
          <w:trHeight w:val="1452"/>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对投标人拟采取的应急预案</w:t>
            </w:r>
            <w:r w:rsidRPr="00DC2D79">
              <w:rPr>
                <w:kern w:val="0"/>
                <w:szCs w:val="21"/>
              </w:rPr>
              <w:t>(</w:t>
            </w:r>
            <w:r w:rsidRPr="00DC2D79">
              <w:rPr>
                <w:rFonts w:ascii="宋体" w:hAnsi="宋体" w:cs="宋体" w:hint="eastAsia"/>
                <w:kern w:val="0"/>
                <w:szCs w:val="21"/>
              </w:rPr>
              <w:t>系统故障、人员更替</w:t>
            </w:r>
            <w:r w:rsidRPr="00DC2D79">
              <w:rPr>
                <w:kern w:val="0"/>
                <w:szCs w:val="21"/>
              </w:rPr>
              <w:t>)</w:t>
            </w:r>
            <w:r w:rsidRPr="00DC2D79">
              <w:rPr>
                <w:rFonts w:ascii="宋体" w:hAnsi="宋体" w:cs="宋体" w:hint="eastAsia"/>
                <w:kern w:val="0"/>
                <w:szCs w:val="21"/>
              </w:rPr>
              <w:t>的评价（</w:t>
            </w:r>
            <w:r w:rsidRPr="00DC2D79">
              <w:rPr>
                <w:kern w:val="0"/>
                <w:szCs w:val="21"/>
              </w:rPr>
              <w:t>10</w:t>
            </w:r>
            <w:r w:rsidRPr="00DC2D79">
              <w:rPr>
                <w:rFonts w:ascii="宋体" w:hAnsi="宋体" w:cs="宋体" w:hint="eastAsia"/>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项目具有应急预案，且细致合理、针对性强，出现问题，能及时实施应对措施得</w:t>
            </w:r>
            <w:r w:rsidRPr="00DC2D79">
              <w:rPr>
                <w:kern w:val="0"/>
                <w:szCs w:val="21"/>
              </w:rPr>
              <w:t>10</w:t>
            </w:r>
            <w:r w:rsidRPr="00DC2D79">
              <w:rPr>
                <w:rFonts w:ascii="宋体" w:hAnsi="宋体" w:cs="宋体" w:hint="eastAsia"/>
                <w:kern w:val="0"/>
                <w:szCs w:val="21"/>
              </w:rPr>
              <w:t>分；项目具有应急预案，针对性一般得</w:t>
            </w:r>
            <w:r w:rsidRPr="00DC2D79">
              <w:rPr>
                <w:kern w:val="0"/>
                <w:szCs w:val="21"/>
              </w:rPr>
              <w:t>8</w:t>
            </w:r>
            <w:r w:rsidRPr="00DC2D79">
              <w:rPr>
                <w:rFonts w:ascii="宋体" w:hAnsi="宋体" w:cs="宋体" w:hint="eastAsia"/>
                <w:kern w:val="0"/>
                <w:szCs w:val="21"/>
              </w:rPr>
              <w:t>分；项目具有应急预案，相对简单、针对性弱得</w:t>
            </w:r>
            <w:r w:rsidRPr="00DC2D79">
              <w:rPr>
                <w:kern w:val="0"/>
                <w:szCs w:val="21"/>
              </w:rPr>
              <w:t>5</w:t>
            </w:r>
            <w:r w:rsidRPr="00DC2D79">
              <w:rPr>
                <w:rFonts w:ascii="宋体" w:hAnsi="宋体" w:cs="宋体" w:hint="eastAsia"/>
                <w:kern w:val="0"/>
                <w:szCs w:val="21"/>
              </w:rPr>
              <w:t>分；项目具有应急预案，但简单且不具有针对性得</w:t>
            </w:r>
            <w:r w:rsidRPr="00DC2D79">
              <w:rPr>
                <w:kern w:val="0"/>
                <w:szCs w:val="21"/>
              </w:rPr>
              <w:t>2</w:t>
            </w:r>
            <w:r w:rsidRPr="00DC2D79">
              <w:rPr>
                <w:rFonts w:ascii="宋体" w:hAnsi="宋体" w:cs="宋体" w:hint="eastAsia"/>
                <w:kern w:val="0"/>
                <w:szCs w:val="21"/>
              </w:rPr>
              <w:t>分；未提供得</w:t>
            </w:r>
            <w:r w:rsidRPr="00DC2D79">
              <w:rPr>
                <w:kern w:val="0"/>
                <w:szCs w:val="21"/>
              </w:rPr>
              <w:t>0</w:t>
            </w:r>
            <w:r w:rsidRPr="00DC2D79">
              <w:rPr>
                <w:rFonts w:ascii="宋体" w:hAnsi="宋体" w:cs="宋体" w:hint="eastAsia"/>
                <w:kern w:val="0"/>
                <w:szCs w:val="21"/>
              </w:rPr>
              <w:t>分。</w:t>
            </w:r>
          </w:p>
        </w:tc>
      </w:tr>
    </w:tbl>
    <w:p w:rsidR="00982B60" w:rsidRPr="00BF2951" w:rsidRDefault="00982B60" w:rsidP="00982B60">
      <w:pPr>
        <w:spacing w:line="360" w:lineRule="auto"/>
        <w:rPr>
          <w:rFonts w:ascii="宋体" w:hAnsi="宋体" w:cs="宋体"/>
          <w:kern w:val="0"/>
          <w:szCs w:val="21"/>
        </w:rPr>
      </w:pPr>
    </w:p>
    <w:p w:rsidR="00982B60" w:rsidRDefault="00982B60" w:rsidP="00982B60">
      <w:pPr>
        <w:widowControl/>
        <w:spacing w:line="288" w:lineRule="auto"/>
        <w:jc w:val="left"/>
        <w:rPr>
          <w:rFonts w:ascii="宋体" w:hAnsi="宋体"/>
          <w:szCs w:val="21"/>
        </w:rPr>
      </w:pPr>
      <w:r>
        <w:rPr>
          <w:rFonts w:ascii="宋体" w:hAnsi="宋体" w:hint="eastAsia"/>
          <w:szCs w:val="21"/>
        </w:rPr>
        <w:t>六、合同（合同以实际为准）及廉洁模板</w:t>
      </w:r>
    </w:p>
    <w:p w:rsidR="00982B60" w:rsidRPr="00076A11" w:rsidRDefault="00982B60" w:rsidP="00982B60">
      <w:pPr>
        <w:rPr>
          <w:rFonts w:ascii="楷体" w:eastAsia="楷体" w:hAnsi="楷体" w:cs="Calibri"/>
          <w:szCs w:val="21"/>
        </w:rPr>
      </w:pPr>
    </w:p>
    <w:p w:rsidR="00982B60" w:rsidRPr="006E0983" w:rsidRDefault="00982B60" w:rsidP="00982B60">
      <w:pPr>
        <w:spacing w:line="360" w:lineRule="auto"/>
        <w:jc w:val="center"/>
        <w:rPr>
          <w:rFonts w:ascii="楷体" w:eastAsia="楷体" w:hAnsi="楷体" w:cs="Calibri"/>
          <w:b/>
          <w:sz w:val="36"/>
          <w:szCs w:val="21"/>
        </w:rPr>
      </w:pPr>
    </w:p>
    <w:p w:rsidR="00982B60" w:rsidRPr="006E0983" w:rsidRDefault="00982B60" w:rsidP="00982B60">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982B60" w:rsidRPr="006E0983" w:rsidRDefault="00982B60" w:rsidP="00982B60">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   </w:t>
      </w: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乙      方：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82B60" w:rsidRPr="006E0983" w:rsidRDefault="00982B60" w:rsidP="00982B60">
      <w:pPr>
        <w:rPr>
          <w:rFonts w:ascii="楷体" w:eastAsia="楷体" w:hAnsi="楷体" w:cs="Calibri"/>
          <w:b/>
          <w:sz w:val="28"/>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82B60" w:rsidRPr="006E0983" w:rsidRDefault="00982B60" w:rsidP="00982B60">
      <w:pPr>
        <w:spacing w:line="360" w:lineRule="auto"/>
        <w:ind w:firstLineChars="200" w:firstLine="420"/>
        <w:rPr>
          <w:rFonts w:ascii="楷体" w:eastAsia="楷体" w:hAnsi="楷体" w:cs="Calibri"/>
          <w:szCs w:val="21"/>
        </w:rPr>
      </w:pP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lastRenderedPageBreak/>
        <w:t>的商务谈判，双方依照自愿平等原则，签订本合同。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82B60" w:rsidRPr="006E0983" w:rsidRDefault="00982B60" w:rsidP="00982B60">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82B60" w:rsidRPr="006E0983" w:rsidRDefault="00982B60" w:rsidP="00982B60">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82B60" w:rsidRPr="006E0983" w:rsidRDefault="00982B60" w:rsidP="00982B60">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82B60" w:rsidRPr="006E0983" w:rsidRDefault="00982B60" w:rsidP="00982B60">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82B60" w:rsidRPr="006E0983" w:rsidRDefault="00982B60" w:rsidP="00982B60">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982B60" w:rsidRPr="006E0983" w:rsidRDefault="00982B60" w:rsidP="00982B60">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82B60" w:rsidRPr="006E0983" w:rsidRDefault="00982B60" w:rsidP="00982B60">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82B60" w:rsidRPr="006E0983" w:rsidRDefault="00982B60" w:rsidP="00982B60">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82B60" w:rsidRPr="006E0983" w:rsidRDefault="00982B60" w:rsidP="00982B60">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982B60" w:rsidRPr="006E0983" w:rsidRDefault="00982B60" w:rsidP="00982B60">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82B60" w:rsidRPr="006E0983" w:rsidRDefault="00982B60" w:rsidP="00982B60">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82B60" w:rsidRPr="006E0983" w:rsidRDefault="00982B60" w:rsidP="00982B60">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地址：北京市西城区西直门南大街11号         地址：</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82B60" w:rsidRDefault="00982B60" w:rsidP="00982B60">
      <w:pPr>
        <w:pStyle w:val="aa"/>
        <w:widowControl w:val="0"/>
        <w:spacing w:line="360" w:lineRule="auto"/>
        <w:rPr>
          <w:kern w:val="2"/>
          <w:sz w:val="21"/>
          <w:szCs w:val="21"/>
        </w:rPr>
      </w:pPr>
    </w:p>
    <w:p w:rsidR="00982B60" w:rsidRDefault="00982B60" w:rsidP="00982B60">
      <w:pPr>
        <w:pStyle w:val="aa"/>
        <w:widowControl w:val="0"/>
        <w:spacing w:line="360" w:lineRule="auto"/>
        <w:rPr>
          <w:kern w:val="2"/>
          <w:sz w:val="21"/>
          <w:szCs w:val="21"/>
        </w:rPr>
      </w:pPr>
    </w:p>
    <w:p w:rsidR="00982B60" w:rsidRPr="00EA4431" w:rsidRDefault="00982B60" w:rsidP="00982B60">
      <w:pPr>
        <w:pStyle w:val="aa"/>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82B60" w:rsidRPr="00EA4431" w:rsidRDefault="00982B60" w:rsidP="00982B60">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82B60" w:rsidRPr="00EA4431" w:rsidRDefault="00982B60" w:rsidP="00982B60">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82B60" w:rsidRPr="00EA4431" w:rsidRDefault="00982B60" w:rsidP="00982B60">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82B60" w:rsidRPr="00EA4431" w:rsidRDefault="00982B60" w:rsidP="00982B60">
      <w:pPr>
        <w:adjustRightInd w:val="0"/>
        <w:snapToGrid w:val="0"/>
        <w:spacing w:line="360" w:lineRule="auto"/>
        <w:ind w:left="620"/>
        <w:rPr>
          <w:rFonts w:ascii="宋体" w:hAnsi="宋体"/>
          <w:szCs w:val="21"/>
        </w:rPr>
      </w:pP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82B60" w:rsidRPr="00EA4431" w:rsidRDefault="00982B60" w:rsidP="00982B60">
      <w:pPr>
        <w:adjustRightInd w:val="0"/>
        <w:snapToGrid w:val="0"/>
        <w:spacing w:line="360" w:lineRule="auto"/>
        <w:ind w:leftChars="-1" w:left="-2"/>
        <w:rPr>
          <w:rFonts w:ascii="宋体" w:hAnsi="宋体"/>
          <w:szCs w:val="21"/>
        </w:rPr>
      </w:pPr>
    </w:p>
    <w:p w:rsidR="00982B60" w:rsidRPr="00EA4431" w:rsidRDefault="00982B60" w:rsidP="00982B60">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82B60" w:rsidRPr="00EA4431" w:rsidRDefault="00982B60" w:rsidP="00982B60">
      <w:pPr>
        <w:spacing w:line="360" w:lineRule="auto"/>
        <w:ind w:firstLineChars="200" w:firstLine="420"/>
        <w:rPr>
          <w:szCs w:val="21"/>
        </w:rPr>
      </w:pPr>
      <w:r w:rsidRPr="00EA4431">
        <w:rPr>
          <w:rFonts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982B60" w:rsidRDefault="00982B60" w:rsidP="00982B60">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982B60" w:rsidRDefault="00982B60" w:rsidP="00982B60">
      <w:pPr>
        <w:widowControl/>
        <w:spacing w:beforeLines="50" w:before="156" w:line="288" w:lineRule="auto"/>
        <w:jc w:val="left"/>
        <w:rPr>
          <w:rFonts w:ascii="宋体" w:hAnsi="宋体"/>
          <w:szCs w:val="21"/>
        </w:rPr>
      </w:pPr>
    </w:p>
    <w:p w:rsidR="00BA7AB4" w:rsidRPr="00982B60" w:rsidRDefault="00BA7AB4" w:rsidP="00982B60"/>
    <w:sectPr w:rsidR="00BA7AB4" w:rsidRPr="00982B60">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70D" w:rsidRDefault="0019270D">
      <w:r>
        <w:separator/>
      </w:r>
    </w:p>
  </w:endnote>
  <w:endnote w:type="continuationSeparator" w:id="0">
    <w:p w:rsidR="0019270D" w:rsidRDefault="0019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70D" w:rsidRDefault="0019270D">
      <w:r>
        <w:separator/>
      </w:r>
    </w:p>
  </w:footnote>
  <w:footnote w:type="continuationSeparator" w:id="0">
    <w:p w:rsidR="0019270D" w:rsidRDefault="0019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B4" w:rsidRDefault="00662AE9">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5">
    <w:nsid w:val="4FA65374"/>
    <w:multiLevelType w:val="multilevel"/>
    <w:tmpl w:val="4FA65374"/>
    <w:lvl w:ilvl="0">
      <w:start w:val="1"/>
      <w:numFmt w:val="bullet"/>
      <w:lvlText w:val="●"/>
      <w:lvlJc w:val="left"/>
      <w:pPr>
        <w:ind w:left="720" w:hanging="360"/>
      </w:pPr>
      <w:rPr>
        <w:rFonts w:ascii="宋体" w:eastAsia="宋体" w:hAnsi="宋体"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1A6111"/>
    <w:multiLevelType w:val="hybridMultilevel"/>
    <w:tmpl w:val="8E2E1E9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8"/>
  </w:num>
  <w:num w:numId="5">
    <w:abstractNumId w:val="1"/>
  </w:num>
  <w:num w:numId="6">
    <w:abstractNumId w:val="3"/>
  </w:num>
  <w:num w:numId="7">
    <w:abstractNumId w:val="6"/>
  </w:num>
  <w:num w:numId="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07EE"/>
    <w:rsid w:val="001825B2"/>
    <w:rsid w:val="001836BF"/>
    <w:rsid w:val="00184585"/>
    <w:rsid w:val="0018667D"/>
    <w:rsid w:val="00186730"/>
    <w:rsid w:val="001906A2"/>
    <w:rsid w:val="0019270D"/>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62AE9"/>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3040"/>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46F9"/>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B60"/>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A7AB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4B08"/>
    <w:rsid w:val="00D9781F"/>
    <w:rsid w:val="00D97CFA"/>
    <w:rsid w:val="00DA506D"/>
    <w:rsid w:val="00DA5771"/>
    <w:rsid w:val="00DB1FE4"/>
    <w:rsid w:val="00DB333A"/>
    <w:rsid w:val="00DC1341"/>
    <w:rsid w:val="00DC2D79"/>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7FBBB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BFA549-79A2-442E-A035-0BCD0288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
    <w:qFormat/>
    <w:pPr>
      <w:autoSpaceDE w:val="0"/>
      <w:autoSpaceDN w:val="0"/>
      <w:adjustRightInd w:val="0"/>
      <w:ind w:firstLine="420"/>
      <w:jc w:val="left"/>
    </w:pPr>
    <w:rPr>
      <w:rFonts w:ascii="宋体"/>
      <w:kern w:val="0"/>
      <w:sz w:val="24"/>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aliases w:val="标书网格型表格正文"/>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2">
    <w:name w:val="页眉 Char"/>
    <w:basedOn w:val="a0"/>
    <w:link w:val="a6"/>
    <w:rPr>
      <w:rFonts w:ascii="Times New Roman" w:eastAsia="宋体" w:hAnsi="Times New Roman" w:cs="Times New Roman"/>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styleId="a9">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3"/>
    <w:uiPriority w:val="34"/>
    <w:qFormat/>
    <w:pPr>
      <w:ind w:firstLineChars="200" w:firstLine="420"/>
    </w:pPr>
  </w:style>
  <w:style w:type="character" w:customStyle="1" w:styleId="Char1">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3">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9"/>
    <w:uiPriority w:val="34"/>
    <w:qFormat/>
    <w:rsid w:val="00982B60"/>
    <w:rPr>
      <w:rFonts w:ascii="Times New Roman" w:eastAsia="宋体" w:hAnsi="Times New Roman" w:cs="Times New Roman"/>
      <w:kern w:val="2"/>
      <w:sz w:val="21"/>
    </w:rPr>
  </w:style>
  <w:style w:type="character" w:customStyle="1" w:styleId="Char">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3"/>
    <w:rsid w:val="00982B60"/>
    <w:rPr>
      <w:rFonts w:ascii="宋体" w:eastAsia="宋体" w:hAnsi="Times New Roman" w:cs="Times New Roman"/>
      <w:sz w:val="24"/>
    </w:rPr>
  </w:style>
  <w:style w:type="paragraph" w:customStyle="1" w:styleId="BulletL1">
    <w:name w:val="BulletL1"/>
    <w:basedOn w:val="a9"/>
    <w:uiPriority w:val="99"/>
    <w:qFormat/>
    <w:rsid w:val="00982B60"/>
    <w:pPr>
      <w:widowControl/>
      <w:numPr>
        <w:numId w:val="8"/>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982B60"/>
    <w:pPr>
      <w:spacing w:before="60" w:after="0"/>
    </w:pPr>
  </w:style>
  <w:style w:type="paragraph" w:customStyle="1" w:styleId="21">
    <w:name w:val="正文（首行缩进2字符）"/>
    <w:basedOn w:val="a"/>
    <w:link w:val="2Char1"/>
    <w:autoRedefine/>
    <w:qFormat/>
    <w:rsid w:val="00982B60"/>
    <w:pPr>
      <w:spacing w:line="360" w:lineRule="auto"/>
      <w:ind w:firstLineChars="200" w:firstLine="480"/>
    </w:pPr>
    <w:rPr>
      <w:sz w:val="24"/>
      <w:szCs w:val="24"/>
    </w:rPr>
  </w:style>
  <w:style w:type="character" w:customStyle="1" w:styleId="2Char1">
    <w:name w:val="正文（首行缩进2字符） Char"/>
    <w:link w:val="21"/>
    <w:rsid w:val="00982B60"/>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1417</Words>
  <Characters>8080</Characters>
  <Application>Microsoft Office Word</Application>
  <DocSecurity>0</DocSecurity>
  <Lines>67</Lines>
  <Paragraphs>18</Paragraphs>
  <ScaleCrop>false</ScaleCrop>
  <Company>P R C</Company>
  <LinksUpToDate>false</LinksUpToDate>
  <CharactersWithSpaces>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13</cp:revision>
  <cp:lastPrinted>2015-07-02T07:52:00Z</cp:lastPrinted>
  <dcterms:created xsi:type="dcterms:W3CDTF">2023-10-17T10:41:00Z</dcterms:created>
  <dcterms:modified xsi:type="dcterms:W3CDTF">2023-11-08T08:04:00Z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D4A791CC5CDF6B7DCC8E2F65ACC856E9_42</vt:lpwstr>
  </property>
</Properties>
</file>