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1BF4" w:rsidRPr="00C44FBF" w:rsidRDefault="00D237DC" w:rsidP="00675765">
      <w:pPr>
        <w:pStyle w:val="a8"/>
        <w:spacing w:line="360" w:lineRule="auto"/>
        <w:ind w:firstLineChars="200" w:firstLine="602"/>
        <w:rPr>
          <w:b/>
          <w:kern w:val="2"/>
          <w:sz w:val="30"/>
          <w:szCs w:val="30"/>
        </w:rPr>
      </w:pPr>
      <w:r w:rsidRPr="00C44FBF">
        <w:rPr>
          <w:rFonts w:hint="eastAsia"/>
          <w:b/>
          <w:sz w:val="30"/>
          <w:szCs w:val="30"/>
        </w:rPr>
        <w:t>北京大学人民医院绿化养护服务项目</w:t>
      </w:r>
      <w:r w:rsidR="00BD2EE0" w:rsidRPr="00BD2EE0">
        <w:rPr>
          <w:rFonts w:hint="eastAsia"/>
          <w:b/>
          <w:sz w:val="30"/>
          <w:szCs w:val="30"/>
        </w:rPr>
        <w:t>（二次）</w:t>
      </w:r>
      <w:r w:rsidR="00A74E57" w:rsidRPr="00BD2EE0">
        <w:rPr>
          <w:rFonts w:hint="eastAsia"/>
          <w:b/>
          <w:sz w:val="30"/>
          <w:szCs w:val="30"/>
        </w:rPr>
        <w:t>院内采</w:t>
      </w:r>
      <w:r w:rsidR="00A74E57" w:rsidRPr="00C44FBF">
        <w:rPr>
          <w:rFonts w:hint="eastAsia"/>
          <w:b/>
          <w:kern w:val="2"/>
          <w:sz w:val="30"/>
          <w:szCs w:val="30"/>
        </w:rPr>
        <w:t>购文件</w:t>
      </w:r>
    </w:p>
    <w:p w:rsidR="00411BF4" w:rsidRPr="00C44FBF" w:rsidRDefault="00411BF4" w:rsidP="00C44FBF">
      <w:pPr>
        <w:pStyle w:val="a8"/>
        <w:spacing w:line="360" w:lineRule="auto"/>
      </w:pPr>
    </w:p>
    <w:p w:rsidR="00411BF4" w:rsidRPr="00401987" w:rsidRDefault="00C44FBF" w:rsidP="00C44FBF">
      <w:pPr>
        <w:pStyle w:val="a8"/>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项目名称：北京大学人民医院绿化养护服务项目</w:t>
      </w:r>
      <w:r>
        <w:rPr>
          <w:rFonts w:ascii="宋体" w:hAnsi="宋体" w:cs="微软雅黑" w:hint="eastAsia"/>
          <w:color w:val="1B1B1B"/>
          <w:kern w:val="0"/>
          <w:sz w:val="24"/>
          <w:szCs w:val="24"/>
        </w:rPr>
        <w:t>（二次）</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项目地点：北京大学人民医院西直门院区（</w:t>
      </w:r>
      <w:proofErr w:type="gramStart"/>
      <w:r w:rsidRPr="00DE2E93">
        <w:rPr>
          <w:rFonts w:ascii="宋体" w:hAnsi="宋体" w:cs="微软雅黑" w:hint="eastAsia"/>
          <w:color w:val="1B1B1B"/>
          <w:kern w:val="0"/>
          <w:sz w:val="24"/>
          <w:szCs w:val="24"/>
        </w:rPr>
        <w:t>含科研</w:t>
      </w:r>
      <w:proofErr w:type="gramEnd"/>
      <w:r w:rsidRPr="00DE2E93">
        <w:rPr>
          <w:rFonts w:ascii="宋体" w:hAnsi="宋体" w:cs="微软雅黑" w:hint="eastAsia"/>
          <w:color w:val="1B1B1B"/>
          <w:kern w:val="0"/>
          <w:sz w:val="24"/>
          <w:szCs w:val="24"/>
        </w:rPr>
        <w:t>楼）、白塔寺院区、通州院区。</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项目概况：北京大学人民医院绿化养护面积3</w:t>
      </w:r>
      <w:r w:rsidRPr="00DE2E93">
        <w:rPr>
          <w:rFonts w:ascii="宋体" w:hAnsi="宋体" w:cs="微软雅黑"/>
          <w:color w:val="1B1B1B"/>
          <w:kern w:val="0"/>
          <w:sz w:val="24"/>
          <w:szCs w:val="24"/>
        </w:rPr>
        <w:t>2000</w:t>
      </w:r>
      <w:r w:rsidRPr="00DE2E93">
        <w:rPr>
          <w:rFonts w:ascii="宋体" w:hAnsi="宋体" w:cs="微软雅黑" w:hint="eastAsia"/>
          <w:color w:val="1B1B1B"/>
          <w:kern w:val="0"/>
          <w:sz w:val="24"/>
          <w:szCs w:val="24"/>
        </w:rPr>
        <w:t>㎡，绿地内现有树木、花卉、草坪、竹类、地被植物等。为保证院区内织物健康生长和美观需对绿地内植物采取整形修剪、灌溉与排水、施肥、有害生物防治、松土、除草、改植与补植、植树保护、绿地清理与保洁、安全保护、技术档案管理等技术措施及相应管理工作。</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服务期限：</w:t>
      </w:r>
      <w:r w:rsidRPr="00DE2E93">
        <w:rPr>
          <w:rFonts w:ascii="宋体" w:hAnsi="宋体" w:cs="微软雅黑"/>
          <w:color w:val="1B1B1B"/>
          <w:kern w:val="0"/>
          <w:sz w:val="24"/>
          <w:szCs w:val="24"/>
        </w:rPr>
        <w:t>1</w:t>
      </w:r>
      <w:r w:rsidRPr="00DE2E93">
        <w:rPr>
          <w:rFonts w:ascii="宋体" w:hAnsi="宋体" w:cs="微软雅黑" w:hint="eastAsia"/>
          <w:color w:val="1B1B1B"/>
          <w:kern w:val="0"/>
          <w:sz w:val="24"/>
          <w:szCs w:val="24"/>
        </w:rPr>
        <w:t>年。</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养护期要求：详见招标文件。</w:t>
      </w:r>
    </w:p>
    <w:p w:rsidR="00C87274" w:rsidRPr="00C87274" w:rsidRDefault="00C87274" w:rsidP="00C87274">
      <w:pPr>
        <w:pStyle w:val="a8"/>
        <w:spacing w:line="360" w:lineRule="auto"/>
        <w:ind w:firstLineChars="200" w:firstLine="480"/>
        <w:rPr>
          <w:kern w:val="2"/>
        </w:rPr>
      </w:pPr>
      <w:r w:rsidRPr="00DE2E93">
        <w:rPr>
          <w:rFonts w:cs="微软雅黑" w:hint="eastAsia"/>
          <w:color w:val="1B1B1B"/>
        </w:rPr>
        <w:t>采购预算：</w:t>
      </w:r>
      <w:r w:rsidRPr="00DE2E93">
        <w:rPr>
          <w:rFonts w:cs="微软雅黑"/>
          <w:color w:val="1B1B1B"/>
        </w:rPr>
        <w:t>499200</w:t>
      </w:r>
      <w:r w:rsidRPr="00DE2E93">
        <w:rPr>
          <w:rFonts w:cs="微软雅黑" w:hint="eastAsia"/>
          <w:color w:val="1B1B1B"/>
        </w:rPr>
        <w:t>元</w:t>
      </w:r>
      <w:r w:rsidRPr="00C87274">
        <w:rPr>
          <w:rFonts w:cs="微软雅黑" w:hint="eastAsia"/>
          <w:color w:val="1B1B1B"/>
        </w:rPr>
        <w:t>（绿化养护费每平米控制价1</w:t>
      </w:r>
      <w:r w:rsidRPr="00C87274">
        <w:rPr>
          <w:rFonts w:cs="微软雅黑"/>
          <w:color w:val="1B1B1B"/>
        </w:rPr>
        <w:t>5.6</w:t>
      </w:r>
      <w:r w:rsidRPr="00C87274">
        <w:rPr>
          <w:rFonts w:cs="微软雅黑" w:hint="eastAsia"/>
          <w:color w:val="1B1B1B"/>
        </w:rPr>
        <w:t>元</w:t>
      </w:r>
      <w:r w:rsidRPr="00C87274">
        <w:rPr>
          <w:rFonts w:cs="微软雅黑"/>
          <w:color w:val="1B1B1B"/>
        </w:rPr>
        <w:t>/</w:t>
      </w:r>
      <w:r w:rsidRPr="00C87274">
        <w:rPr>
          <w:rFonts w:cs="微软雅黑" w:hint="eastAsia"/>
          <w:color w:val="1B1B1B"/>
        </w:rPr>
        <w:t>㎡）</w:t>
      </w:r>
      <w:r w:rsidRPr="00DE2E93">
        <w:rPr>
          <w:rFonts w:cs="微软雅黑" w:hint="eastAsia"/>
          <w:color w:val="1B1B1B"/>
        </w:rPr>
        <w:t>，资金来源：财政性资金。</w:t>
      </w:r>
    </w:p>
    <w:p w:rsidR="00C87274" w:rsidRDefault="00C87274" w:rsidP="00C87274">
      <w:pPr>
        <w:pStyle w:val="a8"/>
        <w:ind w:firstLine="360"/>
      </w:pPr>
      <w:r w:rsidRPr="00DE2E93">
        <w:t xml:space="preserve">投标须知： </w:t>
      </w:r>
    </w:p>
    <w:p w:rsidR="00C87274" w:rsidRPr="00DE2E93" w:rsidRDefault="00C87274" w:rsidP="00C87274">
      <w:pPr>
        <w:pStyle w:val="a8"/>
        <w:ind w:firstLine="360"/>
      </w:pPr>
      <w:r w:rsidRPr="00DE2E93">
        <w:t>1</w:t>
      </w:r>
      <w:r>
        <w:t>.</w:t>
      </w:r>
      <w:r w:rsidRPr="00DE2E93">
        <w:t>投标人必须是在中华人民共和国境内注册的具有独立承担民事责任能力的法人或其他</w:t>
      </w:r>
      <w:r>
        <w:t>组织，并取得合法企业工商营业执照、事业单位具备事业单位法人证书</w:t>
      </w:r>
      <w:r>
        <w:rPr>
          <w:rFonts w:hint="eastAsia"/>
        </w:rPr>
        <w:t>，且具有相关经营范围。</w:t>
      </w:r>
    </w:p>
    <w:p w:rsidR="00C87274" w:rsidRPr="00DE2E93" w:rsidRDefault="00C87274" w:rsidP="00C87274">
      <w:pPr>
        <w:pStyle w:val="a8"/>
        <w:ind w:firstLine="360"/>
      </w:pPr>
      <w:r w:rsidRPr="00DE2E93">
        <w:t>2</w:t>
      </w:r>
      <w:r>
        <w:t>.</w:t>
      </w:r>
      <w:r w:rsidR="007F1C86" w:rsidRPr="007F1C86">
        <w:rPr>
          <w:kern w:val="2"/>
        </w:rPr>
        <w:t xml:space="preserve"> </w:t>
      </w:r>
      <w:r w:rsidR="007F1C86" w:rsidRPr="00C44FBF">
        <w:rPr>
          <w:kern w:val="2"/>
        </w:rPr>
        <w:t>投标人具有</w:t>
      </w:r>
      <w:proofErr w:type="gramStart"/>
      <w:r w:rsidR="007F1C86">
        <w:rPr>
          <w:rFonts w:hint="eastAsia"/>
          <w:kern w:val="2"/>
        </w:rPr>
        <w:t>良好资金</w:t>
      </w:r>
      <w:proofErr w:type="gramEnd"/>
      <w:r w:rsidR="007F1C86">
        <w:rPr>
          <w:rFonts w:hint="eastAsia"/>
          <w:kern w:val="2"/>
        </w:rPr>
        <w:t>状况的财务报表（近半年内任意一个月）</w:t>
      </w:r>
      <w:r w:rsidRPr="00DE2E93">
        <w:t xml:space="preserve"> </w:t>
      </w:r>
    </w:p>
    <w:p w:rsidR="00C87274" w:rsidRPr="00DE2E93" w:rsidRDefault="00C87274" w:rsidP="00C87274">
      <w:pPr>
        <w:pStyle w:val="a8"/>
        <w:ind w:firstLine="360"/>
      </w:pPr>
      <w:r w:rsidRPr="00DE2E93">
        <w:t>3</w:t>
      </w:r>
      <w:r>
        <w:t>.</w:t>
      </w:r>
      <w:r w:rsidR="007F1C86" w:rsidRPr="007F1C86">
        <w:rPr>
          <w:kern w:val="2"/>
        </w:rPr>
        <w:t xml:space="preserve"> </w:t>
      </w:r>
      <w:r w:rsidR="007F1C86" w:rsidRPr="00C44FBF">
        <w:rPr>
          <w:kern w:val="2"/>
        </w:rPr>
        <w:t>投标人有依法缴纳税收和社会保障资金的良好记录（近半年</w:t>
      </w:r>
      <w:r w:rsidR="007F1C86">
        <w:rPr>
          <w:rFonts w:hint="eastAsia"/>
          <w:kern w:val="2"/>
        </w:rPr>
        <w:t>内任意连续三个月</w:t>
      </w:r>
      <w:r w:rsidR="007F1C86" w:rsidRPr="00C44FBF">
        <w:rPr>
          <w:kern w:val="2"/>
        </w:rPr>
        <w:t>）</w:t>
      </w:r>
      <w:r w:rsidRPr="00DE2E93">
        <w:t xml:space="preserve">。 </w:t>
      </w:r>
    </w:p>
    <w:p w:rsidR="00C87274" w:rsidRPr="00DE2E93" w:rsidRDefault="00C87274" w:rsidP="00C87274">
      <w:pPr>
        <w:pStyle w:val="a8"/>
        <w:ind w:firstLine="360"/>
      </w:pPr>
      <w:r w:rsidRPr="00DE2E93">
        <w:t>4</w:t>
      </w:r>
      <w:r>
        <w:t>.</w:t>
      </w:r>
      <w:r w:rsidRPr="00DE2E93">
        <w:t xml:space="preserve">投标人提供报名近3日内“信用中国”网站下载的信用报告。且未处于被责令停业、投标资格被取消、财产被接管、冻结、破产状态；在经营活动中没有重大违法记录；信誉情况：近三年内具有良好的信誉，无严重责令改正、行政处罚、行业惩戒经历； </w:t>
      </w:r>
    </w:p>
    <w:p w:rsidR="00C87274" w:rsidRPr="00DE2E93" w:rsidRDefault="00C87274" w:rsidP="00C87274">
      <w:pPr>
        <w:pStyle w:val="a8"/>
        <w:ind w:firstLine="360"/>
      </w:pPr>
      <w:r w:rsidRPr="00DE2E93">
        <w:t>5</w:t>
      </w:r>
      <w:r>
        <w:t>.</w:t>
      </w:r>
      <w:r w:rsidRPr="00DE2E93">
        <w:t>投标人须提供在近三年内(20年</w:t>
      </w:r>
      <w:r>
        <w:t>2</w:t>
      </w:r>
      <w:r w:rsidRPr="00DE2E93">
        <w:t xml:space="preserve">月至今)承担过类似项目的业绩。（提供合同复印件，至少包含首页、服务内容页及签字页） </w:t>
      </w:r>
    </w:p>
    <w:p w:rsidR="00C87274" w:rsidRPr="00DE2E93" w:rsidRDefault="00C87274" w:rsidP="00C87274">
      <w:pPr>
        <w:pStyle w:val="a8"/>
        <w:ind w:firstLine="360"/>
      </w:pPr>
      <w:r>
        <w:t>6.</w:t>
      </w:r>
      <w:r w:rsidRPr="00DE2E93">
        <w:t xml:space="preserve">报名需准备材料：①法人授权委托书、②法定代表人身份证复印件、③经办人身份证、④营业执照、⑤业绩证明，及投标须知内要求提供的其他资料。以上内容复印件加盖公章。 </w:t>
      </w:r>
    </w:p>
    <w:p w:rsidR="00C87274" w:rsidRPr="00DE2E93" w:rsidRDefault="00C87274" w:rsidP="00C87274">
      <w:pPr>
        <w:pStyle w:val="a8"/>
        <w:ind w:firstLine="360"/>
      </w:pPr>
      <w:r>
        <w:t>7.</w:t>
      </w:r>
      <w:r w:rsidRPr="00DE2E93">
        <w:t xml:space="preserve">报名方式：投标人请将上述需提供的所有材料复印件加盖公章，以扫描件的形式发送到以下邮箱：rmyyzcbm@163.com。 </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邮件命名方式：公司名称</w:t>
      </w:r>
      <w:r w:rsidRPr="00DE2E93">
        <w:rPr>
          <w:rFonts w:ascii="宋体" w:hAnsi="宋体" w:cs="微软雅黑"/>
          <w:color w:val="1B1B1B"/>
          <w:kern w:val="0"/>
          <w:sz w:val="24"/>
          <w:szCs w:val="24"/>
        </w:rPr>
        <w:t>+</w:t>
      </w:r>
      <w:r w:rsidRPr="00DE2E93">
        <w:rPr>
          <w:rFonts w:ascii="宋体" w:hAnsi="宋体" w:cs="微软雅黑" w:hint="eastAsia"/>
          <w:color w:val="1B1B1B"/>
          <w:kern w:val="0"/>
          <w:sz w:val="24"/>
          <w:szCs w:val="24"/>
        </w:rPr>
        <w:t>北京大学人民医院</w:t>
      </w:r>
      <w:r w:rsidRPr="00894429">
        <w:rPr>
          <w:rFonts w:ascii="宋体" w:hAnsi="宋体" w:cs="微软雅黑"/>
          <w:color w:val="1B1B1B"/>
          <w:kern w:val="0"/>
          <w:sz w:val="24"/>
          <w:szCs w:val="24"/>
          <w:u w:val="single"/>
        </w:rPr>
        <w:t xml:space="preserve"> </w:t>
      </w:r>
      <w:r w:rsidRPr="00894429">
        <w:rPr>
          <w:rFonts w:ascii="宋体" w:hAnsi="宋体" w:cs="微软雅黑" w:hint="eastAsia"/>
          <w:color w:val="1B1B1B"/>
          <w:kern w:val="0"/>
          <w:sz w:val="24"/>
          <w:szCs w:val="24"/>
          <w:u w:val="single"/>
        </w:rPr>
        <w:t>绿化养护服务项目（二次）</w:t>
      </w:r>
      <w:r w:rsidRPr="00DE2E93">
        <w:rPr>
          <w:rFonts w:ascii="宋体" w:hAnsi="宋体" w:cs="微软雅黑"/>
          <w:color w:val="1B1B1B"/>
          <w:kern w:val="0"/>
          <w:sz w:val="24"/>
          <w:szCs w:val="24"/>
        </w:rPr>
        <w:t xml:space="preserve"> </w:t>
      </w:r>
      <w:r w:rsidRPr="00DE2E93">
        <w:rPr>
          <w:rFonts w:ascii="宋体" w:hAnsi="宋体" w:cs="微软雅黑" w:hint="eastAsia"/>
          <w:color w:val="1B1B1B"/>
          <w:kern w:val="0"/>
          <w:sz w:val="24"/>
          <w:szCs w:val="24"/>
        </w:rPr>
        <w:t>报名材料。邮件内需注明经办人姓名、联系方式、邮箱。</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报名时间：</w:t>
      </w:r>
      <w:r w:rsidRPr="00DE2E93">
        <w:rPr>
          <w:rFonts w:ascii="宋体" w:hAnsi="宋体" w:cs="微软雅黑"/>
          <w:color w:val="1B1B1B"/>
          <w:kern w:val="0"/>
          <w:sz w:val="24"/>
          <w:szCs w:val="24"/>
        </w:rPr>
        <w:t>2023</w:t>
      </w:r>
      <w:r w:rsidRPr="00DE2E93">
        <w:rPr>
          <w:rFonts w:ascii="宋体" w:hAnsi="宋体" w:cs="微软雅黑" w:hint="eastAsia"/>
          <w:color w:val="1B1B1B"/>
          <w:kern w:val="0"/>
          <w:sz w:val="24"/>
          <w:szCs w:val="24"/>
        </w:rPr>
        <w:t>年</w:t>
      </w:r>
      <w:r>
        <w:rPr>
          <w:rFonts w:ascii="宋体" w:hAnsi="宋体" w:cs="微软雅黑"/>
          <w:color w:val="1B1B1B"/>
          <w:kern w:val="0"/>
          <w:sz w:val="24"/>
          <w:szCs w:val="24"/>
        </w:rPr>
        <w:t>3</w:t>
      </w:r>
      <w:r w:rsidRPr="00DE2E93">
        <w:rPr>
          <w:rFonts w:ascii="宋体" w:hAnsi="宋体" w:cs="微软雅黑" w:hint="eastAsia"/>
          <w:color w:val="1B1B1B"/>
          <w:kern w:val="0"/>
          <w:sz w:val="24"/>
          <w:szCs w:val="24"/>
        </w:rPr>
        <w:t>月</w:t>
      </w:r>
      <w:r>
        <w:rPr>
          <w:rFonts w:ascii="宋体" w:hAnsi="宋体" w:cs="微软雅黑" w:hint="eastAsia"/>
          <w:color w:val="1B1B1B"/>
          <w:kern w:val="0"/>
          <w:sz w:val="24"/>
          <w:szCs w:val="24"/>
        </w:rPr>
        <w:t>31</w:t>
      </w:r>
      <w:r w:rsidRPr="00DE2E93">
        <w:rPr>
          <w:rFonts w:ascii="宋体" w:hAnsi="宋体" w:cs="微软雅黑" w:hint="eastAsia"/>
          <w:color w:val="1B1B1B"/>
          <w:kern w:val="0"/>
          <w:sz w:val="24"/>
          <w:szCs w:val="24"/>
        </w:rPr>
        <w:t>日至</w:t>
      </w:r>
      <w:r w:rsidRPr="00DE2E93">
        <w:rPr>
          <w:rFonts w:ascii="宋体" w:hAnsi="宋体" w:cs="微软雅黑"/>
          <w:color w:val="1B1B1B"/>
          <w:kern w:val="0"/>
          <w:sz w:val="24"/>
          <w:szCs w:val="24"/>
        </w:rPr>
        <w:t>2023</w:t>
      </w:r>
      <w:r w:rsidRPr="00DE2E93">
        <w:rPr>
          <w:rFonts w:ascii="宋体" w:hAnsi="宋体" w:cs="微软雅黑" w:hint="eastAsia"/>
          <w:color w:val="1B1B1B"/>
          <w:kern w:val="0"/>
          <w:sz w:val="24"/>
          <w:szCs w:val="24"/>
        </w:rPr>
        <w:t>年</w:t>
      </w:r>
      <w:r>
        <w:rPr>
          <w:rFonts w:ascii="宋体" w:hAnsi="宋体" w:cs="微软雅黑" w:hint="eastAsia"/>
          <w:color w:val="1B1B1B"/>
          <w:kern w:val="0"/>
          <w:sz w:val="24"/>
          <w:szCs w:val="24"/>
        </w:rPr>
        <w:t>4</w:t>
      </w:r>
      <w:r w:rsidRPr="00DE2E93">
        <w:rPr>
          <w:rFonts w:ascii="宋体" w:hAnsi="宋体" w:cs="微软雅黑" w:hint="eastAsia"/>
          <w:color w:val="1B1B1B"/>
          <w:kern w:val="0"/>
          <w:sz w:val="24"/>
          <w:szCs w:val="24"/>
        </w:rPr>
        <w:t>月</w:t>
      </w:r>
      <w:r>
        <w:rPr>
          <w:rFonts w:ascii="宋体" w:hAnsi="宋体" w:cs="微软雅黑" w:hint="eastAsia"/>
          <w:color w:val="1B1B1B"/>
          <w:kern w:val="0"/>
          <w:sz w:val="24"/>
          <w:szCs w:val="24"/>
        </w:rPr>
        <w:t>6</w:t>
      </w:r>
      <w:r w:rsidRPr="00DE2E93">
        <w:rPr>
          <w:rFonts w:ascii="宋体" w:hAnsi="宋体" w:cs="微软雅黑" w:hint="eastAsia"/>
          <w:color w:val="1B1B1B"/>
          <w:kern w:val="0"/>
          <w:sz w:val="24"/>
          <w:szCs w:val="24"/>
        </w:rPr>
        <w:t>日（工作日）</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上午</w:t>
      </w:r>
      <w:r w:rsidRPr="00DE2E93">
        <w:rPr>
          <w:rFonts w:ascii="宋体" w:hAnsi="宋体" w:cs="微软雅黑"/>
          <w:color w:val="1B1B1B"/>
          <w:kern w:val="0"/>
          <w:sz w:val="24"/>
          <w:szCs w:val="24"/>
        </w:rPr>
        <w:t>8:30</w:t>
      </w:r>
      <w:r w:rsidRPr="00DE2E93">
        <w:rPr>
          <w:rFonts w:ascii="宋体" w:hAnsi="宋体" w:cs="微软雅黑" w:hint="eastAsia"/>
          <w:color w:val="1B1B1B"/>
          <w:kern w:val="0"/>
          <w:sz w:val="24"/>
          <w:szCs w:val="24"/>
        </w:rPr>
        <w:t>——</w:t>
      </w:r>
      <w:r w:rsidRPr="00DE2E93">
        <w:rPr>
          <w:rFonts w:ascii="宋体" w:hAnsi="宋体" w:cs="微软雅黑"/>
          <w:color w:val="1B1B1B"/>
          <w:kern w:val="0"/>
          <w:sz w:val="24"/>
          <w:szCs w:val="24"/>
        </w:rPr>
        <w:t>11:00</w:t>
      </w:r>
      <w:r w:rsidRPr="00DE2E93">
        <w:rPr>
          <w:rFonts w:ascii="宋体" w:hAnsi="宋体" w:cs="微软雅黑" w:hint="eastAsia"/>
          <w:color w:val="1B1B1B"/>
          <w:kern w:val="0"/>
          <w:sz w:val="24"/>
          <w:szCs w:val="24"/>
        </w:rPr>
        <w:t>，下午</w:t>
      </w:r>
      <w:r w:rsidRPr="00DE2E93">
        <w:rPr>
          <w:rFonts w:ascii="宋体" w:hAnsi="宋体" w:cs="微软雅黑"/>
          <w:color w:val="1B1B1B"/>
          <w:kern w:val="0"/>
          <w:sz w:val="24"/>
          <w:szCs w:val="24"/>
        </w:rPr>
        <w:t>1:30</w:t>
      </w:r>
      <w:r w:rsidRPr="00DE2E93">
        <w:rPr>
          <w:rFonts w:ascii="宋体" w:hAnsi="宋体" w:cs="微软雅黑" w:hint="eastAsia"/>
          <w:color w:val="1B1B1B"/>
          <w:kern w:val="0"/>
          <w:sz w:val="24"/>
          <w:szCs w:val="24"/>
        </w:rPr>
        <w:t>——</w:t>
      </w:r>
      <w:r w:rsidRPr="00DE2E93">
        <w:rPr>
          <w:rFonts w:ascii="宋体" w:hAnsi="宋体" w:cs="微软雅黑"/>
          <w:color w:val="1B1B1B"/>
          <w:kern w:val="0"/>
          <w:sz w:val="24"/>
          <w:szCs w:val="24"/>
        </w:rPr>
        <w:t>4:30</w:t>
      </w:r>
    </w:p>
    <w:p w:rsidR="00C87274" w:rsidRPr="00DE2E93" w:rsidRDefault="00C87274" w:rsidP="00C87274">
      <w:pPr>
        <w:autoSpaceDE w:val="0"/>
        <w:autoSpaceDN w:val="0"/>
        <w:adjustRightInd w:val="0"/>
        <w:ind w:firstLine="480"/>
        <w:jc w:val="left"/>
        <w:rPr>
          <w:rFonts w:ascii="宋体" w:hAnsi="宋体" w:cs="微软雅黑"/>
          <w:color w:val="1B1B1B"/>
          <w:kern w:val="0"/>
          <w:sz w:val="24"/>
          <w:szCs w:val="24"/>
        </w:rPr>
      </w:pPr>
      <w:r w:rsidRPr="00DE2E93">
        <w:rPr>
          <w:rFonts w:ascii="宋体" w:hAnsi="宋体" w:cs="微软雅黑" w:hint="eastAsia"/>
          <w:color w:val="1B1B1B"/>
          <w:kern w:val="0"/>
          <w:sz w:val="24"/>
          <w:szCs w:val="24"/>
        </w:rPr>
        <w:t>联系方式：</w:t>
      </w:r>
      <w:r>
        <w:rPr>
          <w:rFonts w:ascii="宋体" w:hAnsi="宋体" w:cs="微软雅黑"/>
          <w:color w:val="1B1B1B"/>
          <w:kern w:val="0"/>
          <w:sz w:val="24"/>
          <w:szCs w:val="24"/>
        </w:rPr>
        <w:t>8</w:t>
      </w:r>
      <w:r>
        <w:rPr>
          <w:rFonts w:ascii="宋体" w:hAnsi="宋体" w:cs="微软雅黑" w:hint="eastAsia"/>
          <w:color w:val="1B1B1B"/>
          <w:kern w:val="0"/>
          <w:sz w:val="24"/>
          <w:szCs w:val="24"/>
        </w:rPr>
        <w:t>8316169张</w:t>
      </w:r>
      <w:r w:rsidRPr="00DE2E93">
        <w:rPr>
          <w:rFonts w:ascii="宋体" w:hAnsi="宋体" w:cs="微软雅黑" w:hint="eastAsia"/>
          <w:color w:val="1B1B1B"/>
          <w:kern w:val="0"/>
          <w:sz w:val="24"/>
          <w:szCs w:val="24"/>
        </w:rPr>
        <w:t>老师</w:t>
      </w:r>
    </w:p>
    <w:p w:rsidR="003A5EB2" w:rsidRDefault="003A5EB2" w:rsidP="003A5EB2">
      <w:pPr>
        <w:pStyle w:val="a8"/>
        <w:spacing w:line="360" w:lineRule="auto"/>
        <w:ind w:firstLineChars="200" w:firstLine="480"/>
        <w:rPr>
          <w:rFonts w:hint="eastAsia"/>
        </w:rPr>
      </w:pPr>
      <w:bookmarkStart w:id="0" w:name="_GoBack"/>
      <w:bookmarkEnd w:id="0"/>
      <w:r w:rsidRPr="00DE7545">
        <w:rPr>
          <w:rFonts w:hint="eastAsia"/>
        </w:rPr>
        <w:t>资格预审合格后通知报名单位</w:t>
      </w:r>
      <w:r>
        <w:rPr>
          <w:rFonts w:hint="eastAsia"/>
        </w:rPr>
        <w:t>，</w:t>
      </w:r>
      <w:r w:rsidRPr="00DE7545">
        <w:rPr>
          <w:rFonts w:hint="eastAsia"/>
        </w:rPr>
        <w:t>采购文件</w:t>
      </w:r>
      <w:r>
        <w:rPr>
          <w:rFonts w:hint="eastAsia"/>
        </w:rPr>
        <w:t>见公告附件</w:t>
      </w:r>
      <w:r w:rsidRPr="00DE7545">
        <w:rPr>
          <w:rFonts w:hint="eastAsia"/>
        </w:rPr>
        <w:t>。</w:t>
      </w:r>
    </w:p>
    <w:p w:rsidR="00411BF4" w:rsidRPr="00401987" w:rsidRDefault="00A74E57" w:rsidP="00C87274">
      <w:pPr>
        <w:pStyle w:val="a8"/>
        <w:spacing w:line="360" w:lineRule="auto"/>
        <w:rPr>
          <w:b/>
          <w:sz w:val="28"/>
          <w:szCs w:val="28"/>
        </w:rPr>
      </w:pPr>
      <w:r w:rsidRPr="00401987">
        <w:rPr>
          <w:rFonts w:hint="eastAsia"/>
          <w:b/>
          <w:sz w:val="28"/>
          <w:szCs w:val="28"/>
        </w:rPr>
        <w:t>二、项目要求：</w:t>
      </w:r>
    </w:p>
    <w:p w:rsidR="00411BF4" w:rsidRPr="00C44FBF" w:rsidRDefault="00E17567" w:rsidP="001D0466">
      <w:pPr>
        <w:pStyle w:val="a8"/>
        <w:spacing w:line="360" w:lineRule="auto"/>
        <w:ind w:firstLineChars="200" w:firstLine="480"/>
        <w:rPr>
          <w:kern w:val="2"/>
        </w:rPr>
      </w:pPr>
      <w:r w:rsidRPr="00C44FBF">
        <w:rPr>
          <w:rFonts w:hint="eastAsia"/>
          <w:kern w:val="2"/>
        </w:rPr>
        <w:lastRenderedPageBreak/>
        <w:t>（一）</w:t>
      </w:r>
      <w:r w:rsidR="00A74E57" w:rsidRPr="00C44FBF">
        <w:rPr>
          <w:rFonts w:hint="eastAsia"/>
          <w:kern w:val="2"/>
        </w:rPr>
        <w:t>服务目的：美化院内环境，对两院原有绿篱进行修剪，对西直门院区部分</w:t>
      </w:r>
      <w:proofErr w:type="gramStart"/>
      <w:r w:rsidR="00A74E57" w:rsidRPr="00C44FBF">
        <w:rPr>
          <w:rFonts w:hint="eastAsia"/>
          <w:kern w:val="2"/>
        </w:rPr>
        <w:t>绿植进行</w:t>
      </w:r>
      <w:proofErr w:type="gramEnd"/>
      <w:r w:rsidR="00A74E57" w:rsidRPr="00C44FBF">
        <w:rPr>
          <w:rFonts w:hint="eastAsia"/>
          <w:kern w:val="2"/>
        </w:rPr>
        <w:t>补栽。</w:t>
      </w:r>
    </w:p>
    <w:p w:rsidR="00411BF4" w:rsidRPr="00C44FBF" w:rsidRDefault="00E17567" w:rsidP="001D0466">
      <w:pPr>
        <w:pStyle w:val="a8"/>
        <w:spacing w:line="360" w:lineRule="auto"/>
        <w:ind w:firstLineChars="200" w:firstLine="480"/>
        <w:rPr>
          <w:kern w:val="2"/>
        </w:rPr>
      </w:pPr>
      <w:r w:rsidRPr="00C44FBF">
        <w:rPr>
          <w:rFonts w:hint="eastAsia"/>
          <w:kern w:val="2"/>
        </w:rPr>
        <w:t>（二）</w:t>
      </w:r>
      <w:r w:rsidR="00A74E57" w:rsidRPr="00C44FBF">
        <w:rPr>
          <w:rFonts w:hint="eastAsia"/>
          <w:kern w:val="2"/>
        </w:rPr>
        <w:t>服务地点：北京市西城区西直门南大街11号、西直门外南路1号院、阜成门内大街133号</w:t>
      </w:r>
      <w:r w:rsidR="00B8792B" w:rsidRPr="00C44FBF">
        <w:rPr>
          <w:rFonts w:hint="eastAsia"/>
          <w:kern w:val="2"/>
        </w:rPr>
        <w:t>，北京市通州区漷县镇南凤西一路39号院。</w:t>
      </w:r>
    </w:p>
    <w:p w:rsidR="00411BF4" w:rsidRPr="00C44FBF" w:rsidRDefault="00E17567" w:rsidP="001D0466">
      <w:pPr>
        <w:pStyle w:val="a8"/>
        <w:spacing w:line="360" w:lineRule="auto"/>
        <w:ind w:firstLineChars="200" w:firstLine="480"/>
        <w:rPr>
          <w:kern w:val="2"/>
        </w:rPr>
      </w:pPr>
      <w:r w:rsidRPr="00C44FBF">
        <w:rPr>
          <w:rFonts w:hint="eastAsia"/>
          <w:kern w:val="2"/>
        </w:rPr>
        <w:t>（三）</w:t>
      </w:r>
      <w:r w:rsidR="00A74E57" w:rsidRPr="00C44FBF">
        <w:rPr>
          <w:rFonts w:hint="eastAsia"/>
          <w:kern w:val="2"/>
        </w:rPr>
        <w:t>服务范围：</w:t>
      </w:r>
    </w:p>
    <w:p w:rsidR="00B8792B" w:rsidRDefault="00B8792B" w:rsidP="001D0466">
      <w:pPr>
        <w:pStyle w:val="a8"/>
        <w:spacing w:line="360" w:lineRule="auto"/>
        <w:ind w:firstLineChars="200" w:firstLine="480"/>
        <w:rPr>
          <w:kern w:val="2"/>
        </w:rPr>
      </w:pPr>
      <w:r w:rsidRPr="00C44FBF">
        <w:rPr>
          <w:rFonts w:hint="eastAsia"/>
          <w:kern w:val="2"/>
        </w:rPr>
        <w:t>北京大学人民医院绿化养护面积约32000平方米，结算时按实际养护面积结算。工作内容包括树木（乔木、灌木、绿篱色带、藤木）、花卉、草坪、竹类、地被植物等全部植物①整形修剪②灌溉与排水③施肥④有害生物防治⑤松土除草</w:t>
      </w:r>
      <w:r w:rsidRPr="002A7898">
        <w:rPr>
          <w:rFonts w:hint="eastAsia"/>
          <w:kern w:val="2"/>
        </w:rPr>
        <w:t>⑥改植与补植</w:t>
      </w:r>
      <w:r w:rsidRPr="00C44FBF">
        <w:rPr>
          <w:rFonts w:hint="eastAsia"/>
          <w:kern w:val="2"/>
        </w:rPr>
        <w:t>⑦植物防护、死树伐除（包括及时处置危树、</w:t>
      </w:r>
      <w:proofErr w:type="gramStart"/>
      <w:r w:rsidRPr="00C44FBF">
        <w:rPr>
          <w:rFonts w:hint="eastAsia"/>
          <w:kern w:val="2"/>
        </w:rPr>
        <w:t>险树和</w:t>
      </w:r>
      <w:proofErr w:type="gramEnd"/>
      <w:r w:rsidRPr="00C44FBF">
        <w:rPr>
          <w:rFonts w:hint="eastAsia"/>
          <w:kern w:val="2"/>
        </w:rPr>
        <w:t>突发事件的抢险,由中标方配合我方办理相关砍伐手续）⑧绿地清理与保洁⑨安全保护⑩技术档案管理（绿地的基本情况及养护的过程的动态情况：绿地面积，植物种类、规格、数量，植物补植、破坏情况，绿地设计施工图、竣工图等）及其他日常养护工作。</w:t>
      </w:r>
    </w:p>
    <w:p w:rsidR="0075595C" w:rsidRPr="00C44FBF" w:rsidRDefault="00E17567" w:rsidP="001D0466">
      <w:pPr>
        <w:pStyle w:val="a8"/>
        <w:spacing w:line="360" w:lineRule="auto"/>
        <w:ind w:firstLineChars="200" w:firstLine="480"/>
      </w:pPr>
      <w:r w:rsidRPr="00C44FBF">
        <w:rPr>
          <w:rFonts w:hint="eastAsia"/>
        </w:rPr>
        <w:t>（四）</w:t>
      </w:r>
      <w:r w:rsidR="0075595C" w:rsidRPr="00C44FBF">
        <w:rPr>
          <w:rFonts w:hint="eastAsia"/>
        </w:rPr>
        <w:t>服务要求</w:t>
      </w:r>
    </w:p>
    <w:p w:rsidR="00B8792B" w:rsidRPr="00C44FBF" w:rsidRDefault="00E17567" w:rsidP="001D0466">
      <w:pPr>
        <w:pStyle w:val="a8"/>
        <w:spacing w:line="360" w:lineRule="auto"/>
        <w:ind w:firstLineChars="200" w:firstLine="480"/>
      </w:pPr>
      <w:r w:rsidRPr="00C44FBF">
        <w:rPr>
          <w:rFonts w:hint="eastAsia"/>
        </w:rPr>
        <w:t>1</w:t>
      </w:r>
      <w:r w:rsidRPr="00C44FBF">
        <w:t>.</w:t>
      </w:r>
      <w:r w:rsidR="00B8792B" w:rsidRPr="00C44FBF">
        <w:rPr>
          <w:rFonts w:hint="eastAsia"/>
        </w:rPr>
        <w:t>专业养护人员进行巡视，做日常养护工作。做好养护计划，按绿化养护管理措施和要求合理安排足够的人员按时完成养护服务内容。公司提供包括不限于绿化养护的机械设备及工具、肥料、营养液、药品等。</w:t>
      </w:r>
    </w:p>
    <w:p w:rsidR="00B8792B" w:rsidRPr="00C44FBF" w:rsidRDefault="00E17567" w:rsidP="001D0466">
      <w:pPr>
        <w:pStyle w:val="a8"/>
        <w:spacing w:line="360" w:lineRule="auto"/>
        <w:ind w:firstLineChars="200" w:firstLine="480"/>
      </w:pPr>
      <w:r w:rsidRPr="00C44FBF">
        <w:rPr>
          <w:rFonts w:hint="eastAsia"/>
        </w:rPr>
        <w:t>2</w:t>
      </w:r>
      <w:r w:rsidRPr="00C44FBF">
        <w:t>.</w:t>
      </w:r>
      <w:r w:rsidR="00B8792B" w:rsidRPr="00C44FBF">
        <w:rPr>
          <w:rFonts w:hint="eastAsia"/>
        </w:rPr>
        <w:t>达到《城镇绿地养护技术规范（DB11T 213-2022 ）》二级养护管理质量要求：</w:t>
      </w:r>
    </w:p>
    <w:p w:rsidR="00B8792B" w:rsidRPr="00C44FBF" w:rsidRDefault="00E17567" w:rsidP="001D0466">
      <w:pPr>
        <w:pStyle w:val="a8"/>
        <w:spacing w:line="360" w:lineRule="auto"/>
        <w:ind w:firstLineChars="200" w:firstLine="480"/>
      </w:pPr>
      <w:r w:rsidRPr="00C44FBF">
        <w:rPr>
          <w:rFonts w:hint="eastAsia"/>
        </w:rPr>
        <w:t>（1）</w:t>
      </w:r>
      <w:r w:rsidR="00B8792B" w:rsidRPr="00C44FBF">
        <w:rPr>
          <w:rFonts w:hint="eastAsia"/>
        </w:rPr>
        <w:t>树木养护管理质量:</w:t>
      </w:r>
    </w:p>
    <w:p w:rsidR="00B8792B" w:rsidRPr="00C44FBF" w:rsidRDefault="00B8792B" w:rsidP="001D0466">
      <w:pPr>
        <w:pStyle w:val="a8"/>
        <w:spacing w:line="360" w:lineRule="auto"/>
        <w:ind w:firstLineChars="200" w:firstLine="480"/>
      </w:pPr>
      <w:r w:rsidRPr="00C44FBF">
        <w:rPr>
          <w:rFonts w:hint="eastAsia"/>
        </w:rPr>
        <w:t xml:space="preserve">整体效果：树林、树丛具有基本完整的外貌，有一定的群落结构；绿篱基本无缺株，修剪面平整饱满，直线处平直，曲线处弧度圆润。   </w:t>
      </w:r>
    </w:p>
    <w:p w:rsidR="00B8792B" w:rsidRPr="00C44FBF" w:rsidRDefault="00B8792B" w:rsidP="001D0466">
      <w:pPr>
        <w:pStyle w:val="a8"/>
        <w:spacing w:line="360" w:lineRule="auto"/>
        <w:ind w:firstLineChars="200" w:firstLine="480"/>
      </w:pPr>
      <w:r w:rsidRPr="00C44FBF">
        <w:rPr>
          <w:rFonts w:hint="eastAsia"/>
        </w:rPr>
        <w:t>生长势：植株生长量和色泽基本正常，观花、观果树</w:t>
      </w:r>
      <w:proofErr w:type="gramStart"/>
      <w:r w:rsidRPr="00C44FBF">
        <w:rPr>
          <w:rFonts w:hint="eastAsia"/>
        </w:rPr>
        <w:t>种基本</w:t>
      </w:r>
      <w:proofErr w:type="gramEnd"/>
      <w:r w:rsidRPr="00C44FBF">
        <w:rPr>
          <w:rFonts w:hint="eastAsia"/>
        </w:rPr>
        <w:t>正常开花结果，无大型枯枝。</w:t>
      </w:r>
    </w:p>
    <w:p w:rsidR="00B8792B" w:rsidRPr="00C44FBF" w:rsidRDefault="00B8792B" w:rsidP="001D0466">
      <w:pPr>
        <w:pStyle w:val="a8"/>
        <w:spacing w:line="360" w:lineRule="auto"/>
        <w:ind w:firstLineChars="200" w:firstLine="480"/>
      </w:pPr>
      <w:r w:rsidRPr="00C44FBF">
        <w:rPr>
          <w:rFonts w:hint="eastAsia"/>
        </w:rPr>
        <w:t>有害生物防治：无明显危害状枝叶受害率≤12%，树干受害率≤8%。</w:t>
      </w:r>
    </w:p>
    <w:p w:rsidR="00B8792B" w:rsidRPr="00C44FBF" w:rsidRDefault="00E17567" w:rsidP="001D0466">
      <w:pPr>
        <w:pStyle w:val="a8"/>
        <w:spacing w:line="360" w:lineRule="auto"/>
        <w:ind w:firstLineChars="200" w:firstLine="480"/>
      </w:pPr>
      <w:r w:rsidRPr="00C44FBF">
        <w:rPr>
          <w:rFonts w:hint="eastAsia"/>
        </w:rPr>
        <w:t>（2）</w:t>
      </w:r>
      <w:r w:rsidR="00B8792B" w:rsidRPr="00C44FBF">
        <w:rPr>
          <w:rFonts w:hint="eastAsia"/>
        </w:rPr>
        <w:t>花卉养护管理质量:</w:t>
      </w:r>
    </w:p>
    <w:p w:rsidR="00E17567" w:rsidRPr="00C44FBF" w:rsidRDefault="00B8792B" w:rsidP="001D0466">
      <w:pPr>
        <w:pStyle w:val="a8"/>
        <w:spacing w:line="360" w:lineRule="auto"/>
        <w:ind w:firstLineChars="200" w:firstLine="480"/>
      </w:pPr>
      <w:r w:rsidRPr="00C44FBF">
        <w:rPr>
          <w:rFonts w:hint="eastAsia"/>
        </w:rPr>
        <w:t>整体效果:缺株倒伏的花苗≤12%；枯枝、残花量≤8%。</w:t>
      </w:r>
    </w:p>
    <w:p w:rsidR="00E17567" w:rsidRPr="00C44FBF" w:rsidRDefault="00B8792B" w:rsidP="001D0466">
      <w:pPr>
        <w:pStyle w:val="a8"/>
        <w:spacing w:line="360" w:lineRule="auto"/>
        <w:ind w:firstLineChars="200" w:firstLine="480"/>
      </w:pPr>
      <w:r w:rsidRPr="00C44FBF">
        <w:rPr>
          <w:rFonts w:hint="eastAsia"/>
        </w:rPr>
        <w:t>花期:花期一致。</w:t>
      </w:r>
    </w:p>
    <w:p w:rsidR="00E17567" w:rsidRPr="00C44FBF" w:rsidRDefault="00B8792B" w:rsidP="001D0466">
      <w:pPr>
        <w:pStyle w:val="a8"/>
        <w:spacing w:line="360" w:lineRule="auto"/>
        <w:ind w:firstLineChars="200" w:firstLine="480"/>
      </w:pPr>
      <w:r w:rsidRPr="00C44FBF">
        <w:rPr>
          <w:rFonts w:hint="eastAsia"/>
        </w:rPr>
        <w:lastRenderedPageBreak/>
        <w:t>生长势：植株生长基本健壮；茎干粗壮，基部分枝强健，蓬</w:t>
      </w:r>
      <w:proofErr w:type="gramStart"/>
      <w:r w:rsidRPr="00C44FBF">
        <w:rPr>
          <w:rFonts w:hint="eastAsia"/>
        </w:rPr>
        <w:t>径基本</w:t>
      </w:r>
      <w:proofErr w:type="gramEnd"/>
      <w:r w:rsidRPr="00C44FBF">
        <w:rPr>
          <w:rFonts w:hint="eastAsia"/>
        </w:rPr>
        <w:t>饱满；株高基本一致。</w:t>
      </w:r>
    </w:p>
    <w:p w:rsidR="00E17567" w:rsidRPr="00C44FBF" w:rsidRDefault="00B8792B" w:rsidP="001D0466">
      <w:pPr>
        <w:pStyle w:val="a8"/>
        <w:spacing w:line="360" w:lineRule="auto"/>
        <w:ind w:firstLineChars="200" w:firstLine="480"/>
      </w:pPr>
      <w:r w:rsidRPr="00C44FBF">
        <w:rPr>
          <w:rFonts w:hint="eastAsia"/>
        </w:rPr>
        <w:t>排灌：植株基本无失水萎蔫现象。</w:t>
      </w:r>
    </w:p>
    <w:p w:rsidR="00B8792B" w:rsidRPr="00C44FBF" w:rsidRDefault="00B8792B" w:rsidP="001F74CB">
      <w:pPr>
        <w:pStyle w:val="a8"/>
        <w:spacing w:line="360" w:lineRule="auto"/>
        <w:ind w:firstLineChars="200" w:firstLine="480"/>
      </w:pPr>
      <w:r w:rsidRPr="00C44FBF">
        <w:rPr>
          <w:rFonts w:hint="eastAsia"/>
        </w:rPr>
        <w:t>有害生物防治：无严重有害生物危害状；植株受害率≤10%。</w:t>
      </w:r>
    </w:p>
    <w:p w:rsidR="00E17567" w:rsidRPr="00C44FBF" w:rsidRDefault="00E17567" w:rsidP="001F74CB">
      <w:pPr>
        <w:pStyle w:val="a8"/>
        <w:spacing w:line="360" w:lineRule="auto"/>
        <w:ind w:firstLineChars="200" w:firstLine="480"/>
      </w:pPr>
      <w:r w:rsidRPr="00C44FBF">
        <w:rPr>
          <w:rFonts w:hint="eastAsia"/>
        </w:rPr>
        <w:t>（3）</w:t>
      </w:r>
      <w:r w:rsidR="00B8792B" w:rsidRPr="00C44FBF">
        <w:rPr>
          <w:rFonts w:hint="eastAsia"/>
        </w:rPr>
        <w:t>草坪养护管理质量：</w:t>
      </w:r>
    </w:p>
    <w:p w:rsidR="00E17567" w:rsidRPr="00C44FBF" w:rsidRDefault="00B8792B" w:rsidP="001F74CB">
      <w:pPr>
        <w:pStyle w:val="a8"/>
        <w:spacing w:line="360" w:lineRule="auto"/>
        <w:ind w:firstLineChars="200" w:firstLine="480"/>
      </w:pPr>
      <w:r w:rsidRPr="00C44FBF">
        <w:rPr>
          <w:rFonts w:hint="eastAsia"/>
        </w:rPr>
        <w:t>整体效果：</w:t>
      </w:r>
      <w:proofErr w:type="gramStart"/>
      <w:r w:rsidRPr="00C44FBF">
        <w:rPr>
          <w:rFonts w:hint="eastAsia"/>
        </w:rPr>
        <w:t>成坪高度</w:t>
      </w:r>
      <w:proofErr w:type="gramEnd"/>
      <w:r w:rsidRPr="00C44FBF">
        <w:rPr>
          <w:rFonts w:hint="eastAsia"/>
        </w:rPr>
        <w:t>≤7cm,基本平整；修剪后基本无残留草屑，剪口无明显撕裂现象。</w:t>
      </w:r>
    </w:p>
    <w:p w:rsidR="00E17567" w:rsidRPr="00C44FBF" w:rsidRDefault="00B8792B" w:rsidP="001F74CB">
      <w:pPr>
        <w:pStyle w:val="a8"/>
        <w:spacing w:line="360" w:lineRule="auto"/>
        <w:ind w:firstLineChars="200" w:firstLine="480"/>
      </w:pPr>
      <w:r w:rsidRPr="00C44FBF">
        <w:rPr>
          <w:rFonts w:hint="eastAsia"/>
        </w:rPr>
        <w:t>生长势：生长基本良好。</w:t>
      </w:r>
    </w:p>
    <w:p w:rsidR="00E17567" w:rsidRPr="00C44FBF" w:rsidRDefault="00B8792B" w:rsidP="001F74CB">
      <w:pPr>
        <w:pStyle w:val="a8"/>
        <w:spacing w:line="360" w:lineRule="auto"/>
        <w:ind w:firstLineChars="200" w:firstLine="480"/>
      </w:pPr>
      <w:r w:rsidRPr="00C44FBF">
        <w:rPr>
          <w:rFonts w:hint="eastAsia"/>
        </w:rPr>
        <w:t>排灌：草坪基本无失水萎蔫现象。</w:t>
      </w:r>
    </w:p>
    <w:p w:rsidR="00E17567" w:rsidRPr="00C44FBF" w:rsidRDefault="00B8792B" w:rsidP="001F74CB">
      <w:pPr>
        <w:pStyle w:val="a8"/>
        <w:spacing w:line="360" w:lineRule="auto"/>
        <w:ind w:firstLineChars="200" w:firstLine="480"/>
      </w:pPr>
      <w:r w:rsidRPr="00C44FBF">
        <w:rPr>
          <w:rFonts w:hint="eastAsia"/>
        </w:rPr>
        <w:t>有害生物防治：草坪草受害度≤10%。</w:t>
      </w:r>
    </w:p>
    <w:p w:rsidR="00E17567" w:rsidRPr="00C44FBF" w:rsidRDefault="00B8792B" w:rsidP="001F74CB">
      <w:pPr>
        <w:pStyle w:val="a8"/>
        <w:spacing w:line="360" w:lineRule="auto"/>
        <w:ind w:firstLineChars="200" w:firstLine="480"/>
      </w:pPr>
      <w:r w:rsidRPr="00C44FBF">
        <w:rPr>
          <w:rFonts w:hint="eastAsia"/>
        </w:rPr>
        <w:t>绿色期：</w:t>
      </w:r>
      <w:proofErr w:type="gramStart"/>
      <w:r w:rsidRPr="00C44FBF">
        <w:rPr>
          <w:rFonts w:hint="eastAsia"/>
        </w:rPr>
        <w:t>冷季型草不</w:t>
      </w:r>
      <w:proofErr w:type="gramEnd"/>
      <w:r w:rsidRPr="00C44FBF">
        <w:rPr>
          <w:rFonts w:hint="eastAsia"/>
        </w:rPr>
        <w:t>低于240d，</w:t>
      </w:r>
      <w:proofErr w:type="gramStart"/>
      <w:r w:rsidRPr="00C44FBF">
        <w:rPr>
          <w:rFonts w:hint="eastAsia"/>
        </w:rPr>
        <w:t>暖季型草不</w:t>
      </w:r>
      <w:proofErr w:type="gramEnd"/>
      <w:r w:rsidRPr="00C44FBF">
        <w:rPr>
          <w:rFonts w:hint="eastAsia"/>
        </w:rPr>
        <w:t xml:space="preserve">少于160d。 </w:t>
      </w:r>
    </w:p>
    <w:p w:rsidR="00B8792B" w:rsidRPr="00C44FBF" w:rsidRDefault="00B8792B" w:rsidP="001F74CB">
      <w:pPr>
        <w:pStyle w:val="a8"/>
        <w:spacing w:line="360" w:lineRule="auto"/>
        <w:ind w:firstLineChars="200" w:firstLine="480"/>
      </w:pPr>
      <w:r w:rsidRPr="00C44FBF">
        <w:rPr>
          <w:rFonts w:hint="eastAsia"/>
        </w:rPr>
        <w:t>覆盖度：≥90%。</w:t>
      </w:r>
    </w:p>
    <w:p w:rsidR="00B8792B" w:rsidRPr="00C44FBF" w:rsidRDefault="00E17567" w:rsidP="001F74CB">
      <w:pPr>
        <w:pStyle w:val="a8"/>
        <w:spacing w:line="360" w:lineRule="auto"/>
        <w:ind w:firstLineChars="200" w:firstLine="480"/>
      </w:pPr>
      <w:r w:rsidRPr="00C44FBF">
        <w:rPr>
          <w:rFonts w:hint="eastAsia"/>
        </w:rPr>
        <w:t>（4）</w:t>
      </w:r>
      <w:r w:rsidR="00B8792B" w:rsidRPr="00C44FBF">
        <w:rPr>
          <w:rFonts w:hint="eastAsia"/>
        </w:rPr>
        <w:t>竹类养护管理质量:</w:t>
      </w:r>
    </w:p>
    <w:p w:rsidR="00B8792B" w:rsidRPr="00C44FBF" w:rsidRDefault="00B8792B" w:rsidP="001F74CB">
      <w:pPr>
        <w:pStyle w:val="a8"/>
        <w:spacing w:line="360" w:lineRule="auto"/>
        <w:ind w:firstLineChars="200" w:firstLine="480"/>
      </w:pPr>
      <w:r w:rsidRPr="00C44FBF">
        <w:rPr>
          <w:rFonts w:hint="eastAsia"/>
        </w:rPr>
        <w:t>整体效果：竹竿挺直，枝叶青翠；</w:t>
      </w:r>
      <w:proofErr w:type="gramStart"/>
      <w:r w:rsidRPr="00C44FBF">
        <w:rPr>
          <w:rFonts w:hint="eastAsia"/>
        </w:rPr>
        <w:t>死竹及枯竹</w:t>
      </w:r>
      <w:proofErr w:type="gramEnd"/>
      <w:r w:rsidRPr="00C44FBF">
        <w:rPr>
          <w:rFonts w:hint="eastAsia"/>
        </w:rPr>
        <w:t>≤8%；林相基本完整。</w:t>
      </w:r>
    </w:p>
    <w:p w:rsidR="00B8792B" w:rsidRPr="00C44FBF" w:rsidRDefault="00B8792B" w:rsidP="001F74CB">
      <w:pPr>
        <w:pStyle w:val="a8"/>
        <w:spacing w:line="360" w:lineRule="auto"/>
        <w:ind w:firstLineChars="200" w:firstLine="480"/>
      </w:pPr>
      <w:r w:rsidRPr="00C44FBF">
        <w:rPr>
          <w:rFonts w:hint="eastAsia"/>
        </w:rPr>
        <w:t>生长势：植株生长良好；竹鞭无明显裸露。</w:t>
      </w:r>
    </w:p>
    <w:p w:rsidR="00B8792B" w:rsidRPr="00C44FBF" w:rsidRDefault="00B8792B" w:rsidP="001F74CB">
      <w:pPr>
        <w:pStyle w:val="a8"/>
        <w:spacing w:line="360" w:lineRule="auto"/>
        <w:ind w:firstLineChars="200" w:firstLine="480"/>
      </w:pPr>
      <w:r w:rsidRPr="00C44FBF">
        <w:rPr>
          <w:rFonts w:hint="eastAsia"/>
        </w:rPr>
        <w:t>排灌：植株失水萎蔫现象 1d~2d 内消除。</w:t>
      </w:r>
    </w:p>
    <w:p w:rsidR="00B8792B" w:rsidRPr="00C44FBF" w:rsidRDefault="00B8792B" w:rsidP="001F74CB">
      <w:pPr>
        <w:pStyle w:val="a8"/>
        <w:spacing w:line="360" w:lineRule="auto"/>
        <w:ind w:firstLineChars="200" w:firstLine="480"/>
      </w:pPr>
      <w:r w:rsidRPr="00C44FBF">
        <w:rPr>
          <w:rFonts w:hint="eastAsia"/>
        </w:rPr>
        <w:t>有害生物防治：无严重危害状；竹叶、竹梢、竹竿受害率控制在≤10%。</w:t>
      </w:r>
    </w:p>
    <w:p w:rsidR="00B8792B" w:rsidRPr="00C44FBF" w:rsidRDefault="001F74CB" w:rsidP="001F74CB">
      <w:pPr>
        <w:pStyle w:val="a8"/>
        <w:spacing w:line="360" w:lineRule="auto"/>
        <w:ind w:firstLineChars="200" w:firstLine="480"/>
      </w:pPr>
      <w:r>
        <w:rPr>
          <w:rFonts w:hint="eastAsia"/>
        </w:rPr>
        <w:t>3</w:t>
      </w:r>
      <w:r>
        <w:t>.</w:t>
      </w:r>
      <w:r w:rsidR="00B8792B" w:rsidRPr="00C44FBF">
        <w:rPr>
          <w:rFonts w:hint="eastAsia"/>
        </w:rPr>
        <w:t>绿地植物年度二级管理养护频次要求</w:t>
      </w:r>
    </w:p>
    <w:tbl>
      <w:tblPr>
        <w:tblW w:w="8789" w:type="dxa"/>
        <w:jc w:val="center"/>
        <w:tblLook w:val="04A0" w:firstRow="1" w:lastRow="0" w:firstColumn="1" w:lastColumn="0" w:noHBand="0" w:noVBand="1"/>
      </w:tblPr>
      <w:tblGrid>
        <w:gridCol w:w="710"/>
        <w:gridCol w:w="992"/>
        <w:gridCol w:w="709"/>
        <w:gridCol w:w="748"/>
        <w:gridCol w:w="811"/>
        <w:gridCol w:w="709"/>
        <w:gridCol w:w="708"/>
        <w:gridCol w:w="709"/>
        <w:gridCol w:w="851"/>
        <w:gridCol w:w="850"/>
        <w:gridCol w:w="992"/>
      </w:tblGrid>
      <w:tr w:rsidR="001F74CB" w:rsidRPr="00C44FBF" w:rsidTr="00FF1131">
        <w:trPr>
          <w:trHeight w:val="480"/>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类别</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浇水</w:t>
            </w:r>
          </w:p>
        </w:tc>
        <w:tc>
          <w:tcPr>
            <w:tcW w:w="748"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施肥</w:t>
            </w:r>
          </w:p>
        </w:tc>
        <w:tc>
          <w:tcPr>
            <w:tcW w:w="811"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有害生物防治</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修剪</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中耕除草</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proofErr w:type="gramStart"/>
            <w:r w:rsidRPr="00E17567">
              <w:rPr>
                <w:rFonts w:hint="eastAsia"/>
                <w:color w:val="000000"/>
              </w:rPr>
              <w:t>打孔梳草</w:t>
            </w:r>
            <w:proofErr w:type="gramEnd"/>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r w:rsidRPr="00E17567">
              <w:rPr>
                <w:rFonts w:hint="eastAsia"/>
                <w:color w:val="000000"/>
              </w:rPr>
              <w:t>绿地巡视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r w:rsidRPr="00E17567">
              <w:rPr>
                <w:rFonts w:hint="eastAsia"/>
                <w:color w:val="000000"/>
              </w:rPr>
              <w:t>绿地保洁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r w:rsidRPr="00E17567">
              <w:rPr>
                <w:rFonts w:hint="eastAsia"/>
                <w:color w:val="000000"/>
              </w:rPr>
              <w:t>园林废弃物运输</w:t>
            </w: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常绿乔木</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6</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6</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E17567" w:rsidRPr="00E17567" w:rsidRDefault="00E17567" w:rsidP="00D7657D">
            <w:pPr>
              <w:pStyle w:val="a8"/>
              <w:spacing w:line="360" w:lineRule="auto"/>
              <w:jc w:val="center"/>
              <w:rPr>
                <w:color w:val="000000"/>
              </w:rPr>
            </w:pPr>
            <w:r w:rsidRPr="00E17567">
              <w:rPr>
                <w:rFonts w:hint="eastAsia"/>
                <w:color w:val="000000"/>
              </w:rPr>
              <w:t>每日1/3次</w:t>
            </w:r>
          </w:p>
        </w:tc>
        <w:tc>
          <w:tcPr>
            <w:tcW w:w="850"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E17567" w:rsidRPr="00E17567" w:rsidRDefault="00E17567" w:rsidP="00D7657D">
            <w:pPr>
              <w:pStyle w:val="a8"/>
              <w:spacing w:line="360" w:lineRule="auto"/>
              <w:jc w:val="center"/>
              <w:rPr>
                <w:color w:val="000000"/>
              </w:rPr>
            </w:pPr>
            <w:r w:rsidRPr="00E17567">
              <w:rPr>
                <w:rFonts w:hint="eastAsia"/>
                <w:color w:val="000000"/>
              </w:rPr>
              <w:t>每日1/2次</w:t>
            </w:r>
          </w:p>
        </w:tc>
        <w:tc>
          <w:tcPr>
            <w:tcW w:w="992"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rsidR="00E17567" w:rsidRDefault="00E17567" w:rsidP="00D7657D">
            <w:pPr>
              <w:pStyle w:val="a8"/>
              <w:spacing w:line="360" w:lineRule="auto"/>
              <w:jc w:val="center"/>
              <w:rPr>
                <w:color w:val="000000"/>
              </w:rPr>
            </w:pPr>
            <w:r w:rsidRPr="00E17567">
              <w:rPr>
                <w:rFonts w:hint="eastAsia"/>
                <w:color w:val="000000"/>
              </w:rPr>
              <w:t>日产日清</w:t>
            </w:r>
          </w:p>
          <w:p w:rsidR="00CD0714" w:rsidRPr="00E17567" w:rsidRDefault="00CD0714" w:rsidP="00D7657D">
            <w:pPr>
              <w:pStyle w:val="a8"/>
              <w:spacing w:line="360" w:lineRule="auto"/>
              <w:jc w:val="center"/>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落叶乔木</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8</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6</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常绿灌木</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6</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4</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落叶灌木</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8</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4</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竹类</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8</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4</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480"/>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3B5B" w:rsidRDefault="00E17567" w:rsidP="00FF1131">
            <w:pPr>
              <w:pStyle w:val="a8"/>
              <w:spacing w:line="360" w:lineRule="auto"/>
              <w:jc w:val="center"/>
              <w:rPr>
                <w:color w:val="000000"/>
              </w:rPr>
            </w:pPr>
            <w:r w:rsidRPr="00E17567">
              <w:rPr>
                <w:rFonts w:hint="eastAsia"/>
                <w:color w:val="000000"/>
              </w:rPr>
              <w:t>月季</w:t>
            </w:r>
          </w:p>
          <w:p w:rsidR="00E17567" w:rsidRPr="00E17567" w:rsidRDefault="00E17567" w:rsidP="00FF1131">
            <w:pPr>
              <w:pStyle w:val="a8"/>
              <w:spacing w:line="360" w:lineRule="auto"/>
              <w:jc w:val="center"/>
              <w:rPr>
                <w:color w:val="000000"/>
              </w:rPr>
            </w:pPr>
            <w:r w:rsidRPr="00E17567">
              <w:rPr>
                <w:rFonts w:hint="eastAsia"/>
                <w:color w:val="000000"/>
              </w:rPr>
              <w:t>(含藤本月季)</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10</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6</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攀援植物</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5</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lastRenderedPageBreak/>
              <w:t>绿篱</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10</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4</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色带(块)</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10</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4</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49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23B5B" w:rsidRDefault="00E17567" w:rsidP="00FF1131">
            <w:pPr>
              <w:pStyle w:val="a8"/>
              <w:spacing w:line="360" w:lineRule="auto"/>
              <w:jc w:val="center"/>
              <w:rPr>
                <w:color w:val="000000"/>
              </w:rPr>
            </w:pPr>
            <w:r w:rsidRPr="00E17567">
              <w:rPr>
                <w:rFonts w:hint="eastAsia"/>
                <w:color w:val="000000"/>
              </w:rPr>
              <w:t>球形植物</w:t>
            </w:r>
          </w:p>
          <w:p w:rsidR="00E17567" w:rsidRPr="00E17567" w:rsidRDefault="00E17567" w:rsidP="00FF1131">
            <w:pPr>
              <w:pStyle w:val="a8"/>
              <w:spacing w:line="360" w:lineRule="auto"/>
              <w:jc w:val="center"/>
              <w:rPr>
                <w:color w:val="000000"/>
              </w:rPr>
            </w:pPr>
            <w:r w:rsidRPr="00E17567">
              <w:rPr>
                <w:rFonts w:hint="eastAsia"/>
                <w:color w:val="000000"/>
              </w:rPr>
              <w:t>(</w:t>
            </w:r>
            <w:proofErr w:type="gramStart"/>
            <w:r w:rsidRPr="00E17567">
              <w:rPr>
                <w:rFonts w:hint="eastAsia"/>
                <w:color w:val="000000"/>
              </w:rPr>
              <w:t>含组球</w:t>
            </w:r>
            <w:proofErr w:type="gramEnd"/>
            <w:r w:rsidRPr="00E17567">
              <w:rPr>
                <w:rFonts w:hint="eastAsia"/>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8</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4</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proofErr w:type="gramStart"/>
            <w:r w:rsidRPr="00E17567">
              <w:rPr>
                <w:rFonts w:hint="eastAsia"/>
                <w:color w:val="000000"/>
              </w:rPr>
              <w:t>一</w:t>
            </w:r>
            <w:proofErr w:type="gramEnd"/>
            <w:r w:rsidRPr="00E17567">
              <w:rPr>
                <w:rFonts w:hint="eastAsia"/>
                <w:color w:val="000000"/>
              </w:rPr>
              <w:t>二年生花卉</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10</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170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宿根花卉</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10</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710" w:type="dxa"/>
            <w:vMerge w:val="restart"/>
            <w:tcBorders>
              <w:top w:val="nil"/>
              <w:left w:val="single" w:sz="4" w:space="0" w:color="auto"/>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r w:rsidRPr="00E17567">
              <w:rPr>
                <w:rFonts w:hint="eastAsia"/>
                <w:color w:val="000000"/>
              </w:rPr>
              <w:t>草坪</w:t>
            </w:r>
          </w:p>
        </w:tc>
        <w:tc>
          <w:tcPr>
            <w:tcW w:w="992"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r w:rsidRPr="00E17567">
              <w:rPr>
                <w:rFonts w:hint="eastAsia"/>
                <w:color w:val="000000"/>
              </w:rPr>
              <w:t>冷季型</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16</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10</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3</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E17567" w:rsidRPr="00E17567" w:rsidRDefault="00D237DC" w:rsidP="00FF1131">
            <w:pPr>
              <w:pStyle w:val="a8"/>
              <w:spacing w:line="360" w:lineRule="auto"/>
              <w:jc w:val="center"/>
              <w:rPr>
                <w:color w:val="000000"/>
              </w:rPr>
            </w:pPr>
            <w:r w:rsidRPr="00C44FBF">
              <w:rPr>
                <w:color w:val="000000"/>
              </w:rPr>
              <w:t>1</w:t>
            </w:r>
            <w:r w:rsidRPr="00C44FBF">
              <w:rPr>
                <w:rFonts w:hint="eastAsia"/>
                <w:color w:val="000000"/>
              </w:rPr>
              <w:t>/</w:t>
            </w:r>
            <w:r w:rsidRPr="00C44FBF">
              <w:rPr>
                <w:color w:val="000000"/>
              </w:rPr>
              <w:t>2</w:t>
            </w: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r w:rsidR="001F74CB" w:rsidRPr="00C44FBF" w:rsidTr="00FF1131">
        <w:trPr>
          <w:trHeight w:val="285"/>
          <w:jc w:val="center"/>
        </w:trPr>
        <w:tc>
          <w:tcPr>
            <w:tcW w:w="71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C44FBF">
            <w:pPr>
              <w:pStyle w:val="a8"/>
              <w:spacing w:line="360" w:lineRule="auto"/>
              <w:rPr>
                <w:color w:val="000000"/>
              </w:rPr>
            </w:pPr>
            <w:r w:rsidRPr="00E17567">
              <w:rPr>
                <w:rFonts w:hint="eastAsia"/>
                <w:color w:val="000000"/>
              </w:rPr>
              <w:t>暖季型</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8</w:t>
            </w:r>
          </w:p>
        </w:tc>
        <w:tc>
          <w:tcPr>
            <w:tcW w:w="74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811"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8" w:type="dxa"/>
            <w:tcBorders>
              <w:top w:val="nil"/>
              <w:left w:val="nil"/>
              <w:bottom w:val="single" w:sz="4" w:space="0" w:color="auto"/>
              <w:right w:val="single" w:sz="4" w:space="0" w:color="auto"/>
            </w:tcBorders>
            <w:shd w:val="clear" w:color="000000" w:fill="FFFFFF"/>
            <w:vAlign w:val="center"/>
            <w:hideMark/>
          </w:tcPr>
          <w:p w:rsidR="00E17567" w:rsidRPr="00E17567" w:rsidRDefault="00E17567" w:rsidP="00FF1131">
            <w:pPr>
              <w:pStyle w:val="a8"/>
              <w:spacing w:line="360" w:lineRule="auto"/>
              <w:jc w:val="center"/>
              <w:rPr>
                <w:color w:val="000000"/>
              </w:rPr>
            </w:pPr>
            <w:r w:rsidRPr="00E17567">
              <w:rPr>
                <w:rFonts w:hint="eastAsia"/>
                <w:color w:val="000000"/>
              </w:rPr>
              <w:t>2</w:t>
            </w:r>
          </w:p>
        </w:tc>
        <w:tc>
          <w:tcPr>
            <w:tcW w:w="709"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17567" w:rsidRPr="00E17567" w:rsidRDefault="00E17567" w:rsidP="00C44FBF">
            <w:pPr>
              <w:pStyle w:val="a8"/>
              <w:spacing w:line="360" w:lineRule="auto"/>
              <w:rPr>
                <w:color w:val="000000"/>
              </w:rPr>
            </w:pPr>
          </w:p>
        </w:tc>
      </w:tr>
    </w:tbl>
    <w:p w:rsidR="000B36C8" w:rsidRDefault="00D237DC" w:rsidP="00C44FBF">
      <w:pPr>
        <w:pStyle w:val="a8"/>
        <w:spacing w:line="360" w:lineRule="auto"/>
      </w:pPr>
      <w:r w:rsidRPr="00C44FBF">
        <w:t>注：</w:t>
      </w:r>
      <w:r w:rsidR="00023B5B">
        <w:rPr>
          <w:rFonts w:hint="eastAsia"/>
        </w:rPr>
        <w:t>1表示1年1次；</w:t>
      </w:r>
      <w:r w:rsidRPr="00C44FBF">
        <w:t>1/2表示</w:t>
      </w:r>
      <w:r w:rsidR="00023B5B">
        <w:rPr>
          <w:rFonts w:hint="eastAsia"/>
        </w:rPr>
        <w:t>2</w:t>
      </w:r>
      <w:r w:rsidRPr="00C44FBF">
        <w:t>年</w:t>
      </w:r>
      <w:r w:rsidR="00023B5B">
        <w:t>1</w:t>
      </w:r>
      <w:r w:rsidRPr="00C44FBF">
        <w:t>次，其他依此类推；</w:t>
      </w:r>
    </w:p>
    <w:p w:rsidR="00D237DC" w:rsidRDefault="00D237DC" w:rsidP="000B36C8">
      <w:pPr>
        <w:pStyle w:val="a8"/>
        <w:spacing w:line="360" w:lineRule="auto"/>
        <w:ind w:firstLineChars="200" w:firstLine="480"/>
      </w:pPr>
      <w:proofErr w:type="gramStart"/>
      <w:r w:rsidRPr="00C44FBF">
        <w:t>草本地</w:t>
      </w:r>
      <w:proofErr w:type="gramEnd"/>
      <w:r w:rsidRPr="00C44FBF">
        <w:t>被 (丹麦草、观赏草&lt;如芒草、狼尾草等&gt;)按宿根花卉考虑浇灌，修剪，有害生物防治，施肥，中耕除草，更新、调整、补植，植物保护，绿地保洁，安全防护，安全作业严格按照《城镇绿地养护技术规范（DB11T 213-2022 ）》、《 园林绿化养护标准（CJJT 287-2018）》、《园林绿化工程施工及验收规范》（CJJ 82-2012）执行。</w:t>
      </w:r>
    </w:p>
    <w:p w:rsidR="0003522D" w:rsidRPr="00C44FBF" w:rsidRDefault="0003522D" w:rsidP="000B36C8">
      <w:pPr>
        <w:pStyle w:val="a8"/>
        <w:spacing w:line="360" w:lineRule="auto"/>
        <w:ind w:firstLineChars="200" w:firstLine="480"/>
      </w:pPr>
      <w:r>
        <w:rPr>
          <w:rFonts w:hint="eastAsia"/>
        </w:rPr>
        <w:t>服务费用结算依据：每次服务完成后需经甲方管理部门签字确认后的工作量清单作为费用结算依据。</w:t>
      </w:r>
    </w:p>
    <w:p w:rsidR="00B8792B" w:rsidRPr="00C44FBF" w:rsidRDefault="00B8792B" w:rsidP="00C44FBF">
      <w:pPr>
        <w:pStyle w:val="a8"/>
        <w:spacing w:line="360" w:lineRule="auto"/>
        <w:sectPr w:rsidR="00B8792B" w:rsidRPr="00C44FB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411BF4" w:rsidRPr="00401987" w:rsidRDefault="00A74E57" w:rsidP="00C44FBF">
      <w:pPr>
        <w:pStyle w:val="a8"/>
        <w:spacing w:line="360" w:lineRule="auto"/>
        <w:rPr>
          <w:rFonts w:cstheme="minorEastAsia"/>
          <w:b/>
          <w:sz w:val="28"/>
          <w:szCs w:val="28"/>
        </w:rPr>
      </w:pPr>
      <w:r w:rsidRPr="00401987">
        <w:rPr>
          <w:rFonts w:cstheme="minorEastAsia" w:hint="eastAsia"/>
          <w:b/>
          <w:sz w:val="28"/>
          <w:szCs w:val="28"/>
        </w:rPr>
        <w:lastRenderedPageBreak/>
        <w:t>三、标书编写：</w:t>
      </w:r>
    </w:p>
    <w:p w:rsidR="00411BF4" w:rsidRPr="00C44FBF" w:rsidRDefault="000F29DC" w:rsidP="000F29DC">
      <w:pPr>
        <w:pStyle w:val="a8"/>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8"/>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8"/>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8"/>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8"/>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251B75" w:rsidP="00251B75">
      <w:pPr>
        <w:pStyle w:val="a8"/>
        <w:spacing w:line="360" w:lineRule="auto"/>
        <w:ind w:firstLineChars="200" w:firstLine="480"/>
        <w:rPr>
          <w:kern w:val="2"/>
        </w:rPr>
      </w:pPr>
      <w:r>
        <w:rPr>
          <w:rFonts w:hint="eastAsia"/>
          <w:kern w:val="2"/>
        </w:rPr>
        <w:t>4</w:t>
      </w:r>
      <w:r>
        <w:rPr>
          <w:kern w:val="2"/>
        </w:rPr>
        <w:t>.</w:t>
      </w:r>
      <w:r w:rsidRPr="00C44FBF">
        <w:rPr>
          <w:kern w:val="2"/>
        </w:rPr>
        <w:t xml:space="preserve">投标人提供报名近3日内“信用中国”网站下载的信用报告。且未处于被责令停业、投标资格被取消、财产被接管、冻结、破产状态；在经营活动中没有重大违法记录；信誉情况：近三年内具有良好的信誉，无严重责令改正、行政处罚、行业惩戒经历； </w:t>
      </w:r>
    </w:p>
    <w:p w:rsidR="004A0168" w:rsidRPr="00C44FBF" w:rsidRDefault="002B5E2B" w:rsidP="004A0168">
      <w:pPr>
        <w:pStyle w:val="a8"/>
        <w:spacing w:line="360" w:lineRule="auto"/>
        <w:ind w:firstLineChars="200" w:firstLine="480"/>
        <w:rPr>
          <w:kern w:val="2"/>
        </w:rPr>
      </w:pPr>
      <w:r>
        <w:rPr>
          <w:kern w:val="2"/>
        </w:rPr>
        <w:t>5</w:t>
      </w:r>
      <w:r w:rsidR="004A0168" w:rsidRPr="00C44FBF">
        <w:rPr>
          <w:kern w:val="2"/>
        </w:rPr>
        <w:t>.投标人具有</w:t>
      </w:r>
      <w:proofErr w:type="gramStart"/>
      <w:r w:rsidR="00EA4E23">
        <w:rPr>
          <w:rFonts w:hint="eastAsia"/>
          <w:kern w:val="2"/>
        </w:rPr>
        <w:t>良好资金</w:t>
      </w:r>
      <w:proofErr w:type="gramEnd"/>
      <w:r w:rsidR="00EA4E23">
        <w:rPr>
          <w:rFonts w:hint="eastAsia"/>
          <w:kern w:val="2"/>
        </w:rPr>
        <w:t>状况的财务报表</w:t>
      </w:r>
      <w:r w:rsidR="007F1C86">
        <w:rPr>
          <w:rFonts w:hint="eastAsia"/>
          <w:kern w:val="2"/>
        </w:rPr>
        <w:t>（近半年内任意一个月）</w:t>
      </w:r>
      <w:r w:rsidR="004A0168" w:rsidRPr="00C44FBF">
        <w:rPr>
          <w:kern w:val="2"/>
        </w:rPr>
        <w:t xml:space="preserve">。 </w:t>
      </w:r>
    </w:p>
    <w:p w:rsidR="004A0168" w:rsidRPr="0053530C" w:rsidRDefault="002B5E2B" w:rsidP="0053530C">
      <w:pPr>
        <w:pStyle w:val="a8"/>
        <w:spacing w:line="360" w:lineRule="auto"/>
        <w:ind w:firstLineChars="200" w:firstLine="480"/>
        <w:rPr>
          <w:kern w:val="2"/>
        </w:rPr>
      </w:pPr>
      <w:r>
        <w:rPr>
          <w:kern w:val="2"/>
        </w:rPr>
        <w:t>6</w:t>
      </w:r>
      <w:r w:rsidR="004A0168" w:rsidRPr="00C44FBF">
        <w:rPr>
          <w:kern w:val="2"/>
        </w:rPr>
        <w:t>.投标人有依法缴纳税收和社会保障资金的良好记录（近半年</w:t>
      </w:r>
      <w:r w:rsidR="007F1C86">
        <w:rPr>
          <w:rFonts w:hint="eastAsia"/>
          <w:kern w:val="2"/>
        </w:rPr>
        <w:t>内任意连续三个月</w:t>
      </w:r>
      <w:r w:rsidR="004A0168" w:rsidRPr="00C44FBF">
        <w:rPr>
          <w:kern w:val="2"/>
        </w:rPr>
        <w:t xml:space="preserve">）。 </w:t>
      </w:r>
    </w:p>
    <w:p w:rsidR="00411BF4" w:rsidRPr="003B37F9" w:rsidRDefault="002B5E2B" w:rsidP="003B37F9">
      <w:pPr>
        <w:pStyle w:val="a8"/>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，并加盖公章），及对应的合同复印件（至少包含合同首页、签章页并加盖公章）。</w:t>
      </w:r>
    </w:p>
    <w:p w:rsidR="00411BF4" w:rsidRPr="00C44FBF" w:rsidRDefault="00A74E57" w:rsidP="00C44FBF">
      <w:pPr>
        <w:pStyle w:val="a8"/>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8"/>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8"/>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8"/>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8"/>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8"/>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8"/>
              <w:spacing w:line="360" w:lineRule="auto"/>
              <w:rPr>
                <w:rFonts w:cstheme="minorEastAsia"/>
                <w:bCs/>
              </w:rPr>
            </w:pPr>
          </w:p>
        </w:tc>
        <w:tc>
          <w:tcPr>
            <w:tcW w:w="2834" w:type="dxa"/>
            <w:vAlign w:val="center"/>
          </w:tcPr>
          <w:p w:rsidR="00411BF4" w:rsidRPr="00C44FBF" w:rsidRDefault="00411BF4" w:rsidP="00C44FBF">
            <w:pPr>
              <w:pStyle w:val="a8"/>
              <w:spacing w:line="360" w:lineRule="auto"/>
              <w:rPr>
                <w:rFonts w:cstheme="minorEastAsia"/>
                <w:bCs/>
              </w:rPr>
            </w:pPr>
          </w:p>
        </w:tc>
        <w:tc>
          <w:tcPr>
            <w:tcW w:w="2226" w:type="dxa"/>
            <w:vAlign w:val="center"/>
          </w:tcPr>
          <w:p w:rsidR="00411BF4" w:rsidRPr="00C44FBF" w:rsidRDefault="00411BF4" w:rsidP="00C44FBF">
            <w:pPr>
              <w:pStyle w:val="a8"/>
              <w:spacing w:line="360" w:lineRule="auto"/>
              <w:rPr>
                <w:rFonts w:cstheme="minorEastAsia"/>
                <w:bCs/>
              </w:rPr>
            </w:pPr>
          </w:p>
        </w:tc>
      </w:tr>
      <w:tr w:rsidR="00411BF4" w:rsidRPr="00C44FBF">
        <w:tc>
          <w:tcPr>
            <w:tcW w:w="960" w:type="dxa"/>
            <w:vAlign w:val="center"/>
          </w:tcPr>
          <w:p w:rsidR="00411BF4" w:rsidRPr="00C44FBF" w:rsidRDefault="00A74E57" w:rsidP="004B0F78">
            <w:pPr>
              <w:pStyle w:val="a8"/>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8"/>
              <w:spacing w:line="360" w:lineRule="auto"/>
              <w:rPr>
                <w:rFonts w:cstheme="minorEastAsia"/>
                <w:bCs/>
              </w:rPr>
            </w:pPr>
          </w:p>
        </w:tc>
        <w:tc>
          <w:tcPr>
            <w:tcW w:w="2834" w:type="dxa"/>
            <w:vAlign w:val="center"/>
          </w:tcPr>
          <w:p w:rsidR="00411BF4" w:rsidRPr="00C44FBF" w:rsidRDefault="00411BF4" w:rsidP="00C44FBF">
            <w:pPr>
              <w:pStyle w:val="a8"/>
              <w:spacing w:line="360" w:lineRule="auto"/>
              <w:rPr>
                <w:rFonts w:cstheme="minorEastAsia"/>
                <w:bCs/>
              </w:rPr>
            </w:pPr>
          </w:p>
        </w:tc>
        <w:tc>
          <w:tcPr>
            <w:tcW w:w="2226" w:type="dxa"/>
            <w:vAlign w:val="center"/>
          </w:tcPr>
          <w:p w:rsidR="00411BF4" w:rsidRPr="00C44FBF" w:rsidRDefault="00411BF4" w:rsidP="00C44FBF">
            <w:pPr>
              <w:pStyle w:val="a8"/>
              <w:spacing w:line="360" w:lineRule="auto"/>
              <w:rPr>
                <w:rFonts w:cstheme="minorEastAsia"/>
                <w:bCs/>
              </w:rPr>
            </w:pPr>
          </w:p>
        </w:tc>
      </w:tr>
      <w:tr w:rsidR="00411BF4" w:rsidRPr="00C44FBF">
        <w:tc>
          <w:tcPr>
            <w:tcW w:w="960" w:type="dxa"/>
            <w:vAlign w:val="center"/>
          </w:tcPr>
          <w:p w:rsidR="00411BF4" w:rsidRPr="00C44FBF" w:rsidRDefault="00A74E57" w:rsidP="004B0F78">
            <w:pPr>
              <w:pStyle w:val="a8"/>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8"/>
              <w:spacing w:line="360" w:lineRule="auto"/>
              <w:rPr>
                <w:rFonts w:cstheme="minorEastAsia"/>
                <w:bCs/>
              </w:rPr>
            </w:pPr>
          </w:p>
        </w:tc>
        <w:tc>
          <w:tcPr>
            <w:tcW w:w="2834" w:type="dxa"/>
            <w:vAlign w:val="center"/>
          </w:tcPr>
          <w:p w:rsidR="00411BF4" w:rsidRPr="00C44FBF" w:rsidRDefault="00411BF4" w:rsidP="00C44FBF">
            <w:pPr>
              <w:pStyle w:val="a8"/>
              <w:spacing w:line="360" w:lineRule="auto"/>
              <w:rPr>
                <w:rFonts w:cstheme="minorEastAsia"/>
                <w:bCs/>
              </w:rPr>
            </w:pPr>
          </w:p>
        </w:tc>
        <w:tc>
          <w:tcPr>
            <w:tcW w:w="2226" w:type="dxa"/>
            <w:vAlign w:val="center"/>
          </w:tcPr>
          <w:p w:rsidR="00411BF4" w:rsidRPr="00C44FBF" w:rsidRDefault="00411BF4" w:rsidP="00C44FBF">
            <w:pPr>
              <w:pStyle w:val="a8"/>
              <w:spacing w:line="360" w:lineRule="auto"/>
              <w:rPr>
                <w:rFonts w:cstheme="minorEastAsia"/>
                <w:bCs/>
              </w:rPr>
            </w:pPr>
          </w:p>
        </w:tc>
      </w:tr>
      <w:tr w:rsidR="00411BF4" w:rsidRPr="00C44FBF">
        <w:tc>
          <w:tcPr>
            <w:tcW w:w="960" w:type="dxa"/>
            <w:vAlign w:val="center"/>
          </w:tcPr>
          <w:p w:rsidR="00411BF4" w:rsidRPr="00C44FBF" w:rsidRDefault="00A74E57" w:rsidP="004B0F78">
            <w:pPr>
              <w:pStyle w:val="a8"/>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8"/>
              <w:spacing w:line="360" w:lineRule="auto"/>
              <w:rPr>
                <w:rFonts w:cstheme="minorEastAsia"/>
                <w:bCs/>
              </w:rPr>
            </w:pPr>
          </w:p>
        </w:tc>
        <w:tc>
          <w:tcPr>
            <w:tcW w:w="2834" w:type="dxa"/>
            <w:vAlign w:val="center"/>
          </w:tcPr>
          <w:p w:rsidR="00411BF4" w:rsidRPr="00C44FBF" w:rsidRDefault="00411BF4" w:rsidP="00C44FBF">
            <w:pPr>
              <w:pStyle w:val="a8"/>
              <w:spacing w:line="360" w:lineRule="auto"/>
              <w:rPr>
                <w:rFonts w:cstheme="minorEastAsia"/>
                <w:bCs/>
              </w:rPr>
            </w:pPr>
          </w:p>
        </w:tc>
        <w:tc>
          <w:tcPr>
            <w:tcW w:w="2226" w:type="dxa"/>
            <w:vAlign w:val="center"/>
          </w:tcPr>
          <w:p w:rsidR="00411BF4" w:rsidRPr="00C44FBF" w:rsidRDefault="00411BF4" w:rsidP="00C44FBF">
            <w:pPr>
              <w:pStyle w:val="a8"/>
              <w:spacing w:line="360" w:lineRule="auto"/>
              <w:rPr>
                <w:rFonts w:cstheme="minorEastAsia"/>
                <w:bCs/>
              </w:rPr>
            </w:pPr>
          </w:p>
        </w:tc>
      </w:tr>
      <w:tr w:rsidR="00411BF4" w:rsidRPr="00C44FBF">
        <w:tc>
          <w:tcPr>
            <w:tcW w:w="960" w:type="dxa"/>
            <w:vAlign w:val="center"/>
          </w:tcPr>
          <w:p w:rsidR="00411BF4" w:rsidRPr="00C44FBF" w:rsidRDefault="00A74E57" w:rsidP="004B0F78">
            <w:pPr>
              <w:pStyle w:val="a8"/>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8"/>
              <w:spacing w:line="360" w:lineRule="auto"/>
              <w:rPr>
                <w:rFonts w:cstheme="minorEastAsia"/>
                <w:bCs/>
              </w:rPr>
            </w:pPr>
          </w:p>
        </w:tc>
        <w:tc>
          <w:tcPr>
            <w:tcW w:w="2834" w:type="dxa"/>
            <w:vAlign w:val="center"/>
          </w:tcPr>
          <w:p w:rsidR="00411BF4" w:rsidRPr="00C44FBF" w:rsidRDefault="00411BF4" w:rsidP="00C44FBF">
            <w:pPr>
              <w:pStyle w:val="a8"/>
              <w:spacing w:line="360" w:lineRule="auto"/>
              <w:rPr>
                <w:rFonts w:cstheme="minorEastAsia"/>
                <w:bCs/>
              </w:rPr>
            </w:pPr>
          </w:p>
        </w:tc>
        <w:tc>
          <w:tcPr>
            <w:tcW w:w="2226" w:type="dxa"/>
            <w:vAlign w:val="center"/>
          </w:tcPr>
          <w:p w:rsidR="00411BF4" w:rsidRPr="00C44FBF" w:rsidRDefault="00411BF4" w:rsidP="00C44FBF">
            <w:pPr>
              <w:pStyle w:val="a8"/>
              <w:spacing w:line="360" w:lineRule="auto"/>
              <w:rPr>
                <w:rFonts w:cstheme="minorEastAsia"/>
                <w:bCs/>
              </w:rPr>
            </w:pPr>
          </w:p>
        </w:tc>
      </w:tr>
      <w:tr w:rsidR="00411BF4" w:rsidRPr="00C44FBF">
        <w:tc>
          <w:tcPr>
            <w:tcW w:w="960" w:type="dxa"/>
            <w:vAlign w:val="center"/>
          </w:tcPr>
          <w:p w:rsidR="00411BF4" w:rsidRPr="00C44FBF" w:rsidRDefault="00A74E57" w:rsidP="00C44FBF">
            <w:pPr>
              <w:pStyle w:val="a8"/>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8"/>
              <w:spacing w:line="360" w:lineRule="auto"/>
              <w:rPr>
                <w:rFonts w:cstheme="minorEastAsia"/>
                <w:bCs/>
              </w:rPr>
            </w:pPr>
          </w:p>
        </w:tc>
        <w:tc>
          <w:tcPr>
            <w:tcW w:w="2834" w:type="dxa"/>
            <w:vAlign w:val="center"/>
          </w:tcPr>
          <w:p w:rsidR="00411BF4" w:rsidRPr="00C44FBF" w:rsidRDefault="00411BF4" w:rsidP="00C44FBF">
            <w:pPr>
              <w:pStyle w:val="a8"/>
              <w:spacing w:line="360" w:lineRule="auto"/>
              <w:rPr>
                <w:rFonts w:cstheme="minorEastAsia"/>
                <w:bCs/>
              </w:rPr>
            </w:pPr>
          </w:p>
        </w:tc>
        <w:tc>
          <w:tcPr>
            <w:tcW w:w="2226" w:type="dxa"/>
            <w:vAlign w:val="center"/>
          </w:tcPr>
          <w:p w:rsidR="00411BF4" w:rsidRPr="00C44FBF" w:rsidRDefault="00411BF4" w:rsidP="00C44FBF">
            <w:pPr>
              <w:pStyle w:val="a8"/>
              <w:spacing w:line="360" w:lineRule="auto"/>
              <w:rPr>
                <w:rFonts w:cstheme="minorEastAsia"/>
                <w:bCs/>
              </w:rPr>
            </w:pPr>
          </w:p>
        </w:tc>
      </w:tr>
    </w:tbl>
    <w:p w:rsidR="00411BF4" w:rsidRPr="00C44FBF" w:rsidRDefault="003B37F9" w:rsidP="003B37F9">
      <w:pPr>
        <w:pStyle w:val="a8"/>
        <w:spacing w:line="360" w:lineRule="auto"/>
        <w:ind w:firstLineChars="200" w:firstLine="480"/>
        <w:rPr>
          <w:rFonts w:cstheme="minorEastAsia"/>
          <w:bCs/>
        </w:rPr>
      </w:pPr>
      <w:r>
        <w:rPr>
          <w:rFonts w:cstheme="minorEastAsia" w:hint="eastAsia"/>
          <w:bCs/>
        </w:rPr>
        <w:t>5</w:t>
      </w:r>
      <w:r>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3B37F9" w:rsidP="003B37F9">
      <w:pPr>
        <w:pStyle w:val="a8"/>
        <w:spacing w:line="360" w:lineRule="auto"/>
        <w:ind w:firstLineChars="200" w:firstLine="480"/>
        <w:rPr>
          <w:rFonts w:cstheme="minorEastAsia"/>
          <w:bCs/>
        </w:rPr>
      </w:pPr>
      <w:r>
        <w:rPr>
          <w:rFonts w:cstheme="minorEastAsia"/>
          <w:bCs/>
        </w:rPr>
        <w:t>6.</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Pr="00C44FBF" w:rsidRDefault="003B37F9" w:rsidP="003B37F9">
      <w:pPr>
        <w:pStyle w:val="a8"/>
        <w:spacing w:line="360" w:lineRule="auto"/>
        <w:ind w:firstLineChars="200" w:firstLine="480"/>
        <w:rPr>
          <w:rFonts w:cstheme="minorEastAsia"/>
          <w:bCs/>
        </w:rPr>
      </w:pPr>
      <w:r>
        <w:rPr>
          <w:rFonts w:cstheme="minorEastAsia"/>
          <w:bCs/>
        </w:rPr>
        <w:t>7.</w:t>
      </w:r>
      <w:r w:rsidR="00A74E57" w:rsidRPr="00C44FBF">
        <w:rPr>
          <w:rFonts w:cstheme="minorEastAsia" w:hint="eastAsia"/>
          <w:bCs/>
        </w:rPr>
        <w:t>报价部分：</w:t>
      </w:r>
    </w:p>
    <w:p w:rsidR="00411BF4" w:rsidRPr="00C44FBF" w:rsidRDefault="00A74E57" w:rsidP="003B37F9">
      <w:pPr>
        <w:pStyle w:val="a8"/>
        <w:spacing w:line="360" w:lineRule="auto"/>
        <w:ind w:firstLineChars="200" w:firstLine="480"/>
        <w:rPr>
          <w:rFonts w:cstheme="minorEastAsia"/>
        </w:rPr>
      </w:pPr>
      <w:r w:rsidRPr="00C44FBF">
        <w:rPr>
          <w:rFonts w:cstheme="minorEastAsia" w:hint="eastAsia"/>
        </w:rPr>
        <w:lastRenderedPageBreak/>
        <w:t>报价函</w:t>
      </w:r>
    </w:p>
    <w:p w:rsidR="00411BF4" w:rsidRPr="00C44FBF" w:rsidRDefault="00A74E57" w:rsidP="003B37F9">
      <w:pPr>
        <w:pStyle w:val="a8"/>
        <w:spacing w:line="360" w:lineRule="auto"/>
        <w:ind w:firstLineChars="200" w:firstLine="480"/>
        <w:rPr>
          <w:rFonts w:cstheme="minorEastAsia"/>
        </w:rPr>
      </w:pPr>
      <w:r w:rsidRPr="00C44FBF">
        <w:rPr>
          <w:rFonts w:cstheme="minorEastAsia" w:hint="eastAsia"/>
        </w:rPr>
        <w:t>总报价表</w:t>
      </w:r>
    </w:p>
    <w:p w:rsidR="00411BF4" w:rsidRDefault="00A74E57" w:rsidP="00C44FBF">
      <w:pPr>
        <w:pStyle w:val="a8"/>
        <w:spacing w:line="360" w:lineRule="auto"/>
        <w:rPr>
          <w:rFonts w:cstheme="minorEastAsia"/>
        </w:rPr>
      </w:pPr>
      <w:r w:rsidRPr="00C44FBF">
        <w:rPr>
          <w:rFonts w:cstheme="minorEastAsia" w:hint="eastAsia"/>
        </w:rPr>
        <w:t xml:space="preserve">   注</w:t>
      </w:r>
      <w:r w:rsidR="002A7898">
        <w:rPr>
          <w:rFonts w:cstheme="minorEastAsia" w:hint="eastAsia"/>
        </w:rPr>
        <w:t>（1）</w:t>
      </w:r>
      <w:r w:rsidR="007A41BA">
        <w:rPr>
          <w:rFonts w:cstheme="minorEastAsia" w:hint="eastAsia"/>
        </w:rPr>
        <w:t>绿化养护</w:t>
      </w:r>
      <w:r w:rsidRPr="00C44FBF">
        <w:rPr>
          <w:rFonts w:cstheme="minorEastAsia" w:hint="eastAsia"/>
        </w:rPr>
        <w:t>报价需按综合单价（包含养护所需一切费用</w:t>
      </w:r>
      <w:r w:rsidR="007A41BA">
        <w:rPr>
          <w:rFonts w:cstheme="minorEastAsia" w:hint="eastAsia"/>
        </w:rPr>
        <w:t>，如</w:t>
      </w:r>
      <w:r w:rsidRPr="00C44FBF">
        <w:rPr>
          <w:rFonts w:cstheme="minorEastAsia" w:hint="eastAsia"/>
        </w:rPr>
        <w:t>人工费、材料费、机械费、管理费、利润、措施费、</w:t>
      </w:r>
      <w:proofErr w:type="gramStart"/>
      <w:r w:rsidRPr="00C44FBF">
        <w:rPr>
          <w:rFonts w:cstheme="minorEastAsia" w:hint="eastAsia"/>
        </w:rPr>
        <w:t>规</w:t>
      </w:r>
      <w:proofErr w:type="gramEnd"/>
      <w:r w:rsidRPr="00C44FBF">
        <w:rPr>
          <w:rFonts w:cstheme="minorEastAsia" w:hint="eastAsia"/>
        </w:rPr>
        <w:t>费、税金等所涉及一切费用</w:t>
      </w:r>
      <w:r w:rsidR="007A41BA">
        <w:rPr>
          <w:rFonts w:cstheme="minorEastAsia" w:hint="eastAsia"/>
        </w:rPr>
        <w:t>）</w:t>
      </w:r>
      <w:r w:rsidRPr="00C44FBF">
        <w:rPr>
          <w:rFonts w:cstheme="minorEastAsia" w:hint="eastAsia"/>
        </w:rPr>
        <w:t>。</w:t>
      </w:r>
    </w:p>
    <w:p w:rsidR="002A7898" w:rsidRDefault="002A7898" w:rsidP="00C44FBF">
      <w:pPr>
        <w:pStyle w:val="a8"/>
        <w:spacing w:line="360" w:lineRule="auto"/>
        <w:rPr>
          <w:b/>
          <w:bCs/>
        </w:rPr>
      </w:pPr>
      <w:r>
        <w:rPr>
          <w:rFonts w:cstheme="minorEastAsia"/>
        </w:rPr>
        <w:t xml:space="preserve">   </w:t>
      </w:r>
      <w:r>
        <w:rPr>
          <w:rFonts w:cstheme="minorEastAsia" w:hint="eastAsia"/>
        </w:rPr>
        <w:t>（2）</w:t>
      </w:r>
      <w:r w:rsidR="00452589">
        <w:rPr>
          <w:rFonts w:cstheme="minorEastAsia" w:hint="eastAsia"/>
        </w:rPr>
        <w:t>预估</w:t>
      </w:r>
      <w:r>
        <w:rPr>
          <w:rFonts w:cstheme="minorEastAsia" w:hint="eastAsia"/>
        </w:rPr>
        <w:t>绿化养护服务面积为3</w:t>
      </w:r>
      <w:r>
        <w:rPr>
          <w:rFonts w:cstheme="minorEastAsia"/>
        </w:rPr>
        <w:t>2000</w:t>
      </w:r>
      <w:r>
        <w:rPr>
          <w:rFonts w:cstheme="minorEastAsia" w:hint="eastAsia"/>
        </w:rPr>
        <w:t>㎡</w:t>
      </w:r>
      <w:r w:rsidR="00452589">
        <w:rPr>
          <w:rFonts w:cstheme="minorEastAsia" w:hint="eastAsia"/>
        </w:rPr>
        <w:t>，</w:t>
      </w:r>
      <w:r w:rsidR="00452589" w:rsidRPr="0042490F">
        <w:rPr>
          <w:rFonts w:hint="eastAsia"/>
          <w:b/>
          <w:bCs/>
        </w:rPr>
        <w:t>预估数量仅限于本表</w:t>
      </w:r>
      <w:r w:rsidR="00452589">
        <w:rPr>
          <w:rFonts w:hint="eastAsia"/>
          <w:b/>
          <w:bCs/>
        </w:rPr>
        <w:t>报价</w:t>
      </w:r>
      <w:r w:rsidR="00452589" w:rsidRPr="0042490F">
        <w:rPr>
          <w:rFonts w:hint="eastAsia"/>
          <w:b/>
          <w:bCs/>
        </w:rPr>
        <w:t>使用，不作为日后</w:t>
      </w:r>
      <w:r w:rsidR="00452589">
        <w:rPr>
          <w:rFonts w:hint="eastAsia"/>
          <w:b/>
          <w:bCs/>
        </w:rPr>
        <w:t>实际</w:t>
      </w:r>
      <w:r w:rsidR="00452589" w:rsidRPr="0042490F">
        <w:rPr>
          <w:rFonts w:hint="eastAsia"/>
          <w:b/>
          <w:bCs/>
        </w:rPr>
        <w:t>工作量</w:t>
      </w:r>
      <w:r w:rsidR="00452589">
        <w:rPr>
          <w:rFonts w:hint="eastAsia"/>
          <w:b/>
          <w:bCs/>
        </w:rPr>
        <w:t>结算</w:t>
      </w:r>
      <w:r w:rsidR="00452589" w:rsidRPr="0042490F">
        <w:rPr>
          <w:rFonts w:hint="eastAsia"/>
          <w:b/>
          <w:bCs/>
        </w:rPr>
        <w:t>依据。</w:t>
      </w:r>
    </w:p>
    <w:p w:rsidR="00A8002E" w:rsidRDefault="00A8002E" w:rsidP="00A8002E">
      <w:pPr>
        <w:pStyle w:val="a8"/>
        <w:spacing w:line="360" w:lineRule="auto"/>
        <w:ind w:firstLineChars="200" w:firstLine="480"/>
        <w:rPr>
          <w:rFonts w:cstheme="minorEastAsia"/>
          <w:bCs/>
        </w:rPr>
      </w:pPr>
      <w:r>
        <w:rPr>
          <w:rFonts w:cstheme="minorEastAsia"/>
          <w:bCs/>
        </w:rPr>
        <w:t>8.</w:t>
      </w:r>
      <w:r>
        <w:rPr>
          <w:rFonts w:cstheme="minorEastAsia" w:hint="eastAsia"/>
          <w:bCs/>
        </w:rPr>
        <w:t>标书要求</w:t>
      </w:r>
    </w:p>
    <w:p w:rsidR="00411BF4" w:rsidRPr="00C44FBF" w:rsidRDefault="00A8002E" w:rsidP="00A8002E">
      <w:pPr>
        <w:pStyle w:val="a8"/>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p>
    <w:p w:rsidR="00411BF4" w:rsidRPr="00C44FBF" w:rsidRDefault="00A8002E" w:rsidP="00A8002E">
      <w:pPr>
        <w:pStyle w:val="a8"/>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A8002E" w:rsidP="00A8002E">
      <w:pPr>
        <w:pStyle w:val="a8"/>
        <w:spacing w:line="360" w:lineRule="auto"/>
        <w:ind w:firstLineChars="200" w:firstLine="480"/>
        <w:rPr>
          <w:rFonts w:cstheme="minorEastAsia"/>
          <w:bCs/>
        </w:rPr>
      </w:pPr>
      <w:r>
        <w:rPr>
          <w:rFonts w:cstheme="minorEastAsia"/>
          <w:bCs/>
        </w:rPr>
        <w:t>9.</w:t>
      </w:r>
      <w:r w:rsidR="00A74E57" w:rsidRPr="00C44FBF">
        <w:rPr>
          <w:rFonts w:cstheme="minorEastAsia" w:hint="eastAsia"/>
          <w:bCs/>
        </w:rPr>
        <w:t>下列情况之一者，投标书（即投标）视为无效：</w:t>
      </w:r>
    </w:p>
    <w:p w:rsidR="00411BF4" w:rsidRPr="00C44FBF" w:rsidRDefault="004767A6" w:rsidP="004767A6">
      <w:pPr>
        <w:pStyle w:val="a8"/>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8"/>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411BF4" w:rsidRPr="00C44FBF" w:rsidRDefault="004767A6" w:rsidP="004767A6">
      <w:pPr>
        <w:pStyle w:val="a8"/>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法人代表未在法定代表人证明书上签字（或盖章）；或者法人代表、受委托人未在授权委托书上签字（或盖章）。</w:t>
      </w:r>
    </w:p>
    <w:p w:rsidR="00411BF4" w:rsidRPr="00C44FBF" w:rsidRDefault="004767A6" w:rsidP="004767A6">
      <w:pPr>
        <w:pStyle w:val="a8"/>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8"/>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411BF4" w:rsidRDefault="004767A6" w:rsidP="004767A6">
      <w:pPr>
        <w:pStyle w:val="a8"/>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806667" w:rsidRPr="00C44FBF" w:rsidRDefault="00806667" w:rsidP="004767A6">
      <w:pPr>
        <w:pStyle w:val="a8"/>
        <w:spacing w:line="360" w:lineRule="auto"/>
        <w:ind w:firstLineChars="200" w:firstLine="480"/>
        <w:rPr>
          <w:rFonts w:cstheme="minorEastAsia"/>
          <w:bCs/>
        </w:rPr>
      </w:pPr>
    </w:p>
    <w:p w:rsidR="00411BF4" w:rsidRPr="00806667" w:rsidRDefault="00A74E57" w:rsidP="00C44FBF">
      <w:pPr>
        <w:pStyle w:val="a8"/>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8"/>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本项目评标委员会由院内科室随机抽取产生的评标专家组成。成员由5人以上单数组成。</w:t>
      </w:r>
    </w:p>
    <w:p w:rsidR="00C4293E" w:rsidRDefault="003D0872" w:rsidP="00C4293E">
      <w:pPr>
        <w:pStyle w:val="a8"/>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C4293E" w:rsidRDefault="00C4293E" w:rsidP="00675765">
      <w:pPr>
        <w:pStyle w:val="a8"/>
        <w:spacing w:line="360" w:lineRule="auto"/>
        <w:rPr>
          <w:rFonts w:cstheme="minorEastAsia"/>
          <w:bCs/>
        </w:rPr>
      </w:pPr>
    </w:p>
    <w:p w:rsidR="00675765" w:rsidRDefault="00675765" w:rsidP="00675765">
      <w:pPr>
        <w:pStyle w:val="a8"/>
        <w:spacing w:line="360" w:lineRule="auto"/>
        <w:rPr>
          <w:rFonts w:cstheme="minorEastAsia"/>
          <w:bCs/>
        </w:rPr>
      </w:pPr>
    </w:p>
    <w:p w:rsidR="00675765" w:rsidRPr="00C44FBF" w:rsidRDefault="00675765" w:rsidP="00675765">
      <w:pPr>
        <w:pStyle w:val="a8"/>
        <w:spacing w:line="360" w:lineRule="auto"/>
        <w:rPr>
          <w:rFonts w:cstheme="minorEastAsia"/>
          <w:bCs/>
        </w:rPr>
      </w:pPr>
    </w:p>
    <w:p w:rsidR="00411BF4" w:rsidRPr="00C44FBF" w:rsidRDefault="003D0872" w:rsidP="003D0872">
      <w:pPr>
        <w:pStyle w:val="a8"/>
        <w:spacing w:line="360" w:lineRule="auto"/>
        <w:ind w:firstLineChars="200" w:firstLine="480"/>
      </w:pPr>
      <w:r>
        <w:rPr>
          <w:rFonts w:hint="eastAsia"/>
        </w:rPr>
        <w:t>3</w:t>
      </w:r>
      <w:r>
        <w:t>.</w:t>
      </w:r>
      <w:r w:rsidR="00A74E57" w:rsidRPr="00C44FBF">
        <w:rPr>
          <w:rFonts w:hint="eastAsia"/>
        </w:rPr>
        <w:t>评分标准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5528"/>
        <w:gridCol w:w="1103"/>
      </w:tblGrid>
      <w:tr w:rsidR="00411BF4" w:rsidRPr="00C4293E" w:rsidTr="00675765">
        <w:trPr>
          <w:trHeight w:val="380"/>
          <w:jc w:val="center"/>
        </w:trPr>
        <w:tc>
          <w:tcPr>
            <w:tcW w:w="735" w:type="dxa"/>
            <w:vAlign w:val="center"/>
          </w:tcPr>
          <w:p w:rsidR="00411BF4" w:rsidRPr="00C4293E" w:rsidRDefault="00A74E57" w:rsidP="00C44FBF">
            <w:pPr>
              <w:pStyle w:val="a8"/>
              <w:spacing w:line="360" w:lineRule="auto"/>
              <w:rPr>
                <w:sz w:val="21"/>
                <w:szCs w:val="21"/>
              </w:rPr>
            </w:pPr>
            <w:r w:rsidRPr="00C4293E">
              <w:rPr>
                <w:rFonts w:hint="eastAsia"/>
                <w:sz w:val="21"/>
                <w:szCs w:val="21"/>
              </w:rPr>
              <w:t>评分项目</w:t>
            </w:r>
          </w:p>
        </w:tc>
        <w:tc>
          <w:tcPr>
            <w:tcW w:w="1276" w:type="dxa"/>
            <w:vAlign w:val="center"/>
          </w:tcPr>
          <w:p w:rsidR="00411BF4" w:rsidRPr="00C4293E" w:rsidRDefault="00A74E57" w:rsidP="00C44FBF">
            <w:pPr>
              <w:pStyle w:val="a8"/>
              <w:spacing w:line="360" w:lineRule="auto"/>
              <w:rPr>
                <w:sz w:val="21"/>
                <w:szCs w:val="21"/>
              </w:rPr>
            </w:pPr>
            <w:r w:rsidRPr="00C4293E">
              <w:rPr>
                <w:rFonts w:hint="eastAsia"/>
                <w:sz w:val="21"/>
                <w:szCs w:val="21"/>
              </w:rPr>
              <w:t>评审因素</w:t>
            </w:r>
          </w:p>
        </w:tc>
        <w:tc>
          <w:tcPr>
            <w:tcW w:w="5528" w:type="dxa"/>
            <w:vAlign w:val="center"/>
          </w:tcPr>
          <w:p w:rsidR="00411BF4" w:rsidRPr="00C4293E" w:rsidRDefault="00A74E57" w:rsidP="00C44FBF">
            <w:pPr>
              <w:pStyle w:val="a8"/>
              <w:spacing w:line="360" w:lineRule="auto"/>
              <w:rPr>
                <w:sz w:val="21"/>
                <w:szCs w:val="21"/>
              </w:rPr>
            </w:pPr>
            <w:r w:rsidRPr="00C4293E">
              <w:rPr>
                <w:rFonts w:hint="eastAsia"/>
                <w:sz w:val="21"/>
                <w:szCs w:val="21"/>
              </w:rPr>
              <w:t>评分标准说明</w:t>
            </w:r>
          </w:p>
        </w:tc>
        <w:tc>
          <w:tcPr>
            <w:tcW w:w="1103" w:type="dxa"/>
            <w:vAlign w:val="center"/>
          </w:tcPr>
          <w:p w:rsidR="00411BF4" w:rsidRPr="00C4293E" w:rsidRDefault="00A74E57" w:rsidP="00C44FBF">
            <w:pPr>
              <w:pStyle w:val="a8"/>
              <w:spacing w:line="360" w:lineRule="auto"/>
              <w:rPr>
                <w:sz w:val="21"/>
                <w:szCs w:val="21"/>
              </w:rPr>
            </w:pPr>
            <w:r w:rsidRPr="00C4293E">
              <w:rPr>
                <w:rFonts w:hint="eastAsia"/>
                <w:sz w:val="21"/>
                <w:szCs w:val="21"/>
              </w:rPr>
              <w:t>分值</w:t>
            </w:r>
          </w:p>
        </w:tc>
      </w:tr>
      <w:tr w:rsidR="00411BF4" w:rsidRPr="00C4293E" w:rsidTr="00675765">
        <w:trPr>
          <w:trHeight w:val="988"/>
          <w:jc w:val="center"/>
        </w:trPr>
        <w:tc>
          <w:tcPr>
            <w:tcW w:w="735" w:type="dxa"/>
            <w:vAlign w:val="center"/>
          </w:tcPr>
          <w:p w:rsidR="00411BF4" w:rsidRPr="00C4293E" w:rsidRDefault="00A74E57" w:rsidP="00C44FBF">
            <w:pPr>
              <w:pStyle w:val="a8"/>
              <w:spacing w:line="360" w:lineRule="auto"/>
              <w:rPr>
                <w:sz w:val="21"/>
                <w:szCs w:val="21"/>
              </w:rPr>
            </w:pPr>
            <w:r w:rsidRPr="00C4293E">
              <w:rPr>
                <w:rFonts w:hint="eastAsia"/>
                <w:sz w:val="21"/>
                <w:szCs w:val="21"/>
              </w:rPr>
              <w:t>价格部分</w:t>
            </w:r>
          </w:p>
        </w:tc>
        <w:tc>
          <w:tcPr>
            <w:tcW w:w="1276" w:type="dxa"/>
            <w:vAlign w:val="center"/>
          </w:tcPr>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价格分</w:t>
            </w:r>
          </w:p>
        </w:tc>
        <w:tc>
          <w:tcPr>
            <w:tcW w:w="5528" w:type="dxa"/>
            <w:vAlign w:val="center"/>
          </w:tcPr>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满足采购文件需求的最低投标报价为评标基准价，其价格为满分。其他合格投标人的价格</w:t>
            </w:r>
            <w:proofErr w:type="gramStart"/>
            <w:r w:rsidRPr="00C4293E">
              <w:rPr>
                <w:rFonts w:cs="微软雅黑" w:hint="eastAsia"/>
                <w:sz w:val="21"/>
                <w:szCs w:val="21"/>
              </w:rPr>
              <w:t>分统一</w:t>
            </w:r>
            <w:proofErr w:type="gramEnd"/>
            <w:r w:rsidRPr="00C4293E">
              <w:rPr>
                <w:rFonts w:cs="微软雅黑" w:hint="eastAsia"/>
                <w:sz w:val="21"/>
                <w:szCs w:val="21"/>
              </w:rPr>
              <w:t>按照下列公式计算：投标报价得分＝（评标基准价</w:t>
            </w:r>
            <w:r w:rsidRPr="00C4293E">
              <w:rPr>
                <w:rFonts w:cs="微软雅黑"/>
                <w:sz w:val="21"/>
                <w:szCs w:val="21"/>
              </w:rPr>
              <w:t>/</w:t>
            </w:r>
            <w:r w:rsidRPr="00C4293E">
              <w:rPr>
                <w:rFonts w:cs="微软雅黑" w:hint="eastAsia"/>
                <w:sz w:val="21"/>
                <w:szCs w:val="21"/>
              </w:rPr>
              <w:t>投标报价）×</w:t>
            </w:r>
            <w:r w:rsidRPr="00C4293E">
              <w:rPr>
                <w:rFonts w:cs="微软雅黑"/>
                <w:sz w:val="21"/>
                <w:szCs w:val="21"/>
              </w:rPr>
              <w:t>100%</w:t>
            </w:r>
            <w:r w:rsidRPr="00C4293E">
              <w:rPr>
                <w:rFonts w:cs="微软雅黑" w:hint="eastAsia"/>
                <w:sz w:val="21"/>
                <w:szCs w:val="21"/>
              </w:rPr>
              <w:t>×</w:t>
            </w:r>
            <w:r w:rsidR="008C24D6" w:rsidRPr="00C4293E">
              <w:rPr>
                <w:rFonts w:cs="微软雅黑"/>
                <w:sz w:val="21"/>
                <w:szCs w:val="21"/>
              </w:rPr>
              <w:t>2</w:t>
            </w:r>
            <w:r w:rsidRPr="00C4293E">
              <w:rPr>
                <w:rFonts w:cs="微软雅黑" w:hint="eastAsia"/>
                <w:sz w:val="21"/>
                <w:szCs w:val="21"/>
              </w:rPr>
              <w:t>0。</w:t>
            </w:r>
          </w:p>
        </w:tc>
        <w:tc>
          <w:tcPr>
            <w:tcW w:w="1103" w:type="dxa"/>
            <w:vAlign w:val="center"/>
          </w:tcPr>
          <w:p w:rsidR="00C4293E" w:rsidRDefault="008C24D6" w:rsidP="008C24D6">
            <w:pPr>
              <w:pStyle w:val="a8"/>
              <w:spacing w:line="360" w:lineRule="auto"/>
              <w:jc w:val="center"/>
              <w:rPr>
                <w:rFonts w:cs="微软雅黑"/>
                <w:sz w:val="21"/>
                <w:szCs w:val="21"/>
              </w:rPr>
            </w:pPr>
            <w:r w:rsidRPr="00C4293E">
              <w:rPr>
                <w:rFonts w:cs="微软雅黑"/>
                <w:sz w:val="21"/>
                <w:szCs w:val="21"/>
              </w:rPr>
              <w:t>2</w:t>
            </w:r>
            <w:r w:rsidR="00A74E57" w:rsidRPr="00C4293E">
              <w:rPr>
                <w:rFonts w:cs="微软雅黑" w:hint="eastAsia"/>
                <w:sz w:val="21"/>
                <w:szCs w:val="21"/>
              </w:rPr>
              <w:t>0</w:t>
            </w:r>
          </w:p>
          <w:p w:rsidR="00411BF4" w:rsidRPr="00C4293E" w:rsidRDefault="00A74E57" w:rsidP="008C24D6">
            <w:pPr>
              <w:pStyle w:val="a8"/>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00FC013F" w:rsidRPr="00C4293E">
              <w:rPr>
                <w:rFonts w:cs="微软雅黑"/>
                <w:sz w:val="21"/>
                <w:szCs w:val="21"/>
              </w:rPr>
              <w:t>2</w:t>
            </w:r>
            <w:r w:rsidRPr="00C4293E">
              <w:rPr>
                <w:rFonts w:cs="微软雅黑" w:hint="eastAsia"/>
                <w:sz w:val="21"/>
                <w:szCs w:val="21"/>
              </w:rPr>
              <w:t>0）</w:t>
            </w:r>
          </w:p>
        </w:tc>
      </w:tr>
      <w:tr w:rsidR="00411BF4" w:rsidRPr="00C4293E" w:rsidTr="00C4293E">
        <w:trPr>
          <w:jc w:val="center"/>
        </w:trPr>
        <w:tc>
          <w:tcPr>
            <w:tcW w:w="735" w:type="dxa"/>
            <w:vMerge w:val="restart"/>
            <w:vAlign w:val="center"/>
          </w:tcPr>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商务</w:t>
            </w:r>
          </w:p>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部分</w:t>
            </w:r>
          </w:p>
        </w:tc>
        <w:tc>
          <w:tcPr>
            <w:tcW w:w="1276" w:type="dxa"/>
            <w:vAlign w:val="center"/>
          </w:tcPr>
          <w:p w:rsidR="00411BF4" w:rsidRPr="00C4293E" w:rsidRDefault="00A74E57" w:rsidP="00C44FBF">
            <w:pPr>
              <w:pStyle w:val="a8"/>
              <w:spacing w:line="360" w:lineRule="auto"/>
              <w:rPr>
                <w:rFonts w:cs="微软雅黑"/>
                <w:sz w:val="21"/>
                <w:szCs w:val="21"/>
              </w:rPr>
            </w:pPr>
            <w:r w:rsidRPr="00C4293E">
              <w:rPr>
                <w:rFonts w:cs="微软雅黑"/>
                <w:sz w:val="21"/>
                <w:szCs w:val="21"/>
              </w:rPr>
              <w:t>1</w:t>
            </w:r>
            <w:r w:rsidRPr="00C4293E">
              <w:rPr>
                <w:rFonts w:cs="微软雅黑" w:hint="eastAsia"/>
                <w:sz w:val="21"/>
                <w:szCs w:val="21"/>
              </w:rPr>
              <w:t>、投标文件质量</w:t>
            </w:r>
          </w:p>
        </w:tc>
        <w:tc>
          <w:tcPr>
            <w:tcW w:w="5528" w:type="dxa"/>
            <w:vAlign w:val="center"/>
          </w:tcPr>
          <w:p w:rsidR="00411BF4" w:rsidRPr="00C4293E" w:rsidRDefault="00A74E57" w:rsidP="00C44FBF">
            <w:pPr>
              <w:pStyle w:val="a8"/>
              <w:spacing w:line="360" w:lineRule="auto"/>
              <w:rPr>
                <w:rFonts w:cs="微软雅黑"/>
                <w:sz w:val="21"/>
                <w:szCs w:val="21"/>
              </w:rPr>
            </w:pPr>
            <w:r w:rsidRPr="00C4293E">
              <w:rPr>
                <w:rFonts w:cs="微软雅黑" w:hint="eastAsia"/>
                <w:sz w:val="21"/>
                <w:szCs w:val="21"/>
              </w:rPr>
              <w:t>有目录索引、页码无错乱、标题、编号、正文、表格等排版规范得</w:t>
            </w:r>
            <w:r w:rsidRPr="00C4293E">
              <w:rPr>
                <w:rFonts w:cs="微软雅黑"/>
                <w:sz w:val="21"/>
                <w:szCs w:val="21"/>
              </w:rPr>
              <w:t>5</w:t>
            </w:r>
            <w:r w:rsidRPr="00C4293E">
              <w:rPr>
                <w:rFonts w:cs="微软雅黑" w:hint="eastAsia"/>
                <w:sz w:val="21"/>
                <w:szCs w:val="21"/>
              </w:rPr>
              <w:t>分，每出现一个错误扣</w:t>
            </w:r>
            <w:r w:rsidRPr="00C4293E">
              <w:rPr>
                <w:rFonts w:cs="微软雅黑"/>
                <w:sz w:val="21"/>
                <w:szCs w:val="21"/>
              </w:rPr>
              <w:t>1</w:t>
            </w:r>
            <w:r w:rsidRPr="00C4293E">
              <w:rPr>
                <w:rFonts w:cs="微软雅黑" w:hint="eastAsia"/>
                <w:sz w:val="21"/>
                <w:szCs w:val="21"/>
              </w:rPr>
              <w:t>分，扣完为止。</w:t>
            </w:r>
          </w:p>
        </w:tc>
        <w:tc>
          <w:tcPr>
            <w:tcW w:w="1103" w:type="dxa"/>
            <w:vAlign w:val="center"/>
          </w:tcPr>
          <w:p w:rsidR="00411BF4" w:rsidRPr="00C4293E" w:rsidRDefault="00A74E57" w:rsidP="008C24D6">
            <w:pPr>
              <w:pStyle w:val="a8"/>
              <w:spacing w:line="360" w:lineRule="auto"/>
              <w:jc w:val="center"/>
              <w:rPr>
                <w:rFonts w:cs="微软雅黑"/>
                <w:sz w:val="21"/>
                <w:szCs w:val="21"/>
              </w:rPr>
            </w:pPr>
            <w:r w:rsidRPr="00C4293E">
              <w:rPr>
                <w:rFonts w:cs="微软雅黑"/>
                <w:sz w:val="21"/>
                <w:szCs w:val="21"/>
              </w:rPr>
              <w:t>5</w:t>
            </w:r>
          </w:p>
          <w:p w:rsidR="00411BF4" w:rsidRPr="00C4293E" w:rsidRDefault="00A74E57" w:rsidP="008C24D6">
            <w:pPr>
              <w:pStyle w:val="a8"/>
              <w:spacing w:line="360" w:lineRule="auto"/>
              <w:jc w:val="center"/>
              <w:rPr>
                <w:sz w:val="21"/>
                <w:szCs w:val="21"/>
              </w:rPr>
            </w:pPr>
            <w:r w:rsidRPr="00C4293E">
              <w:rPr>
                <w:rFonts w:cs="微软雅黑" w:hint="eastAsia"/>
                <w:sz w:val="21"/>
                <w:szCs w:val="21"/>
              </w:rPr>
              <w:t>（</w:t>
            </w:r>
            <w:r w:rsidRPr="00C4293E">
              <w:rPr>
                <w:rFonts w:cs="微软雅黑"/>
                <w:sz w:val="21"/>
                <w:szCs w:val="21"/>
              </w:rPr>
              <w:t>0-5</w:t>
            </w:r>
            <w:r w:rsidRPr="00C4293E">
              <w:rPr>
                <w:rFonts w:cs="微软雅黑" w:hint="eastAsia"/>
                <w:sz w:val="21"/>
                <w:szCs w:val="21"/>
              </w:rPr>
              <w:t>）</w:t>
            </w:r>
          </w:p>
        </w:tc>
      </w:tr>
      <w:tr w:rsidR="00411BF4" w:rsidRPr="00C4293E" w:rsidTr="00675765">
        <w:trPr>
          <w:trHeight w:val="341"/>
          <w:jc w:val="center"/>
        </w:trPr>
        <w:tc>
          <w:tcPr>
            <w:tcW w:w="735" w:type="dxa"/>
            <w:vMerge/>
            <w:vAlign w:val="center"/>
          </w:tcPr>
          <w:p w:rsidR="00411BF4" w:rsidRPr="00C4293E" w:rsidRDefault="00411BF4" w:rsidP="00C44FBF">
            <w:pPr>
              <w:pStyle w:val="a8"/>
              <w:spacing w:line="360" w:lineRule="auto"/>
              <w:rPr>
                <w:rFonts w:cs="微软雅黑"/>
                <w:sz w:val="21"/>
                <w:szCs w:val="21"/>
              </w:rPr>
            </w:pPr>
          </w:p>
        </w:tc>
        <w:tc>
          <w:tcPr>
            <w:tcW w:w="1276" w:type="dxa"/>
            <w:vAlign w:val="center"/>
          </w:tcPr>
          <w:p w:rsidR="00411BF4" w:rsidRPr="00C4293E" w:rsidRDefault="00A74E57" w:rsidP="00C44FBF">
            <w:pPr>
              <w:pStyle w:val="a8"/>
              <w:spacing w:line="360" w:lineRule="auto"/>
              <w:rPr>
                <w:rFonts w:cs="微软雅黑"/>
                <w:sz w:val="21"/>
                <w:szCs w:val="21"/>
              </w:rPr>
            </w:pPr>
            <w:r w:rsidRPr="00C4293E">
              <w:rPr>
                <w:rFonts w:cs="微软雅黑"/>
                <w:sz w:val="21"/>
                <w:szCs w:val="21"/>
              </w:rPr>
              <w:t>2</w:t>
            </w:r>
            <w:r w:rsidRPr="00C4293E">
              <w:rPr>
                <w:rFonts w:cs="微软雅黑" w:hint="eastAsia"/>
                <w:sz w:val="21"/>
                <w:szCs w:val="21"/>
              </w:rPr>
              <w:t>、投标人类似项目案例</w:t>
            </w:r>
          </w:p>
        </w:tc>
        <w:tc>
          <w:tcPr>
            <w:tcW w:w="5528" w:type="dxa"/>
            <w:vAlign w:val="center"/>
          </w:tcPr>
          <w:p w:rsidR="00411BF4" w:rsidRPr="00C4293E" w:rsidRDefault="00A74E57" w:rsidP="00C44FBF">
            <w:pPr>
              <w:pStyle w:val="a8"/>
              <w:spacing w:line="360" w:lineRule="auto"/>
              <w:rPr>
                <w:sz w:val="21"/>
                <w:szCs w:val="21"/>
              </w:rPr>
            </w:pPr>
            <w:r w:rsidRPr="00C4293E">
              <w:rPr>
                <w:rFonts w:cs="微软雅黑" w:hint="eastAsia"/>
                <w:sz w:val="21"/>
                <w:szCs w:val="21"/>
              </w:rPr>
              <w:t>提供近</w:t>
            </w:r>
            <w:r w:rsidR="00173594" w:rsidRPr="00C4293E">
              <w:rPr>
                <w:rFonts w:cs="微软雅黑" w:hint="eastAsia"/>
                <w:sz w:val="21"/>
                <w:szCs w:val="21"/>
              </w:rPr>
              <w:t>三</w:t>
            </w:r>
            <w:r w:rsidRPr="00C4293E">
              <w:rPr>
                <w:rFonts w:cs="微软雅黑" w:hint="eastAsia"/>
                <w:sz w:val="21"/>
                <w:szCs w:val="21"/>
              </w:rPr>
              <w:t>年</w:t>
            </w:r>
            <w:r w:rsidR="000949B2" w:rsidRPr="00C4293E">
              <w:rPr>
                <w:rFonts w:cs="微软雅黑" w:hint="eastAsia"/>
                <w:sz w:val="21"/>
                <w:szCs w:val="21"/>
              </w:rPr>
              <w:t>（2</w:t>
            </w:r>
            <w:r w:rsidR="000949B2" w:rsidRPr="00C4293E">
              <w:rPr>
                <w:rFonts w:cs="微软雅黑"/>
                <w:sz w:val="21"/>
                <w:szCs w:val="21"/>
              </w:rPr>
              <w:t>020</w:t>
            </w:r>
            <w:r w:rsidR="000949B2" w:rsidRPr="00C4293E">
              <w:rPr>
                <w:rFonts w:cs="微软雅黑" w:hint="eastAsia"/>
                <w:sz w:val="21"/>
                <w:szCs w:val="21"/>
              </w:rPr>
              <w:t>年2月至今）</w:t>
            </w:r>
            <w:r w:rsidRPr="00C4293E">
              <w:rPr>
                <w:rFonts w:cs="微软雅黑" w:hint="eastAsia"/>
                <w:sz w:val="21"/>
                <w:szCs w:val="21"/>
              </w:rPr>
              <w:t>内承接过</w:t>
            </w:r>
            <w:r w:rsidR="000949B2" w:rsidRPr="00C4293E">
              <w:rPr>
                <w:rFonts w:cs="微软雅黑" w:hint="eastAsia"/>
                <w:sz w:val="21"/>
                <w:szCs w:val="21"/>
              </w:rPr>
              <w:t>类似项目业绩</w:t>
            </w:r>
            <w:r w:rsidR="00F405C3" w:rsidRPr="00C4293E">
              <w:rPr>
                <w:rFonts w:cstheme="minorEastAsia" w:hint="eastAsia"/>
                <w:bCs/>
                <w:sz w:val="21"/>
                <w:szCs w:val="21"/>
              </w:rPr>
              <w:t>（至少包含合同首页、</w:t>
            </w:r>
            <w:proofErr w:type="gramStart"/>
            <w:r w:rsidR="00F405C3" w:rsidRPr="00C4293E">
              <w:rPr>
                <w:rFonts w:cstheme="minorEastAsia" w:hint="eastAsia"/>
                <w:bCs/>
                <w:sz w:val="21"/>
                <w:szCs w:val="21"/>
              </w:rPr>
              <w:t>签章页并加盖</w:t>
            </w:r>
            <w:proofErr w:type="gramEnd"/>
            <w:r w:rsidR="00F405C3" w:rsidRPr="00C4293E">
              <w:rPr>
                <w:rFonts w:cstheme="minorEastAsia" w:hint="eastAsia"/>
                <w:bCs/>
                <w:sz w:val="21"/>
                <w:szCs w:val="21"/>
              </w:rPr>
              <w:t>公章）</w:t>
            </w:r>
            <w:r w:rsidRPr="00C4293E">
              <w:rPr>
                <w:rFonts w:cs="微软雅黑" w:hint="eastAsia"/>
                <w:sz w:val="21"/>
                <w:szCs w:val="21"/>
              </w:rPr>
              <w:t>。有一个得</w:t>
            </w:r>
            <w:r w:rsidR="00F405C3" w:rsidRPr="00C4293E">
              <w:rPr>
                <w:rFonts w:cs="微软雅黑"/>
                <w:sz w:val="21"/>
                <w:szCs w:val="21"/>
              </w:rPr>
              <w:t>4</w:t>
            </w:r>
            <w:r w:rsidRPr="00C4293E">
              <w:rPr>
                <w:rFonts w:cs="微软雅黑" w:hint="eastAsia"/>
                <w:sz w:val="21"/>
                <w:szCs w:val="21"/>
              </w:rPr>
              <w:t>分，最多得</w:t>
            </w:r>
            <w:r w:rsidR="00F405C3" w:rsidRPr="00C4293E">
              <w:rPr>
                <w:rFonts w:cs="微软雅黑"/>
                <w:sz w:val="21"/>
                <w:szCs w:val="21"/>
              </w:rPr>
              <w:t>2</w:t>
            </w:r>
            <w:r w:rsidRPr="00C4293E">
              <w:rPr>
                <w:rFonts w:cs="微软雅黑"/>
                <w:sz w:val="21"/>
                <w:szCs w:val="21"/>
              </w:rPr>
              <w:t>0</w:t>
            </w:r>
            <w:r w:rsidRPr="00C4293E">
              <w:rPr>
                <w:rFonts w:cs="微软雅黑" w:hint="eastAsia"/>
                <w:sz w:val="21"/>
                <w:szCs w:val="21"/>
              </w:rPr>
              <w:t>分，没有不得分。</w:t>
            </w:r>
          </w:p>
        </w:tc>
        <w:tc>
          <w:tcPr>
            <w:tcW w:w="1103" w:type="dxa"/>
            <w:vAlign w:val="center"/>
          </w:tcPr>
          <w:p w:rsidR="00C4293E" w:rsidRDefault="00F405C3" w:rsidP="00F405C3">
            <w:pPr>
              <w:pStyle w:val="a8"/>
              <w:spacing w:line="360" w:lineRule="auto"/>
              <w:jc w:val="center"/>
              <w:rPr>
                <w:rFonts w:cs="微软雅黑"/>
                <w:sz w:val="21"/>
                <w:szCs w:val="21"/>
              </w:rPr>
            </w:pPr>
            <w:r w:rsidRPr="00C4293E">
              <w:rPr>
                <w:rFonts w:cs="微软雅黑"/>
                <w:sz w:val="21"/>
                <w:szCs w:val="21"/>
              </w:rPr>
              <w:t>2</w:t>
            </w:r>
            <w:r w:rsidR="00A74E57" w:rsidRPr="00C4293E">
              <w:rPr>
                <w:rFonts w:cs="微软雅黑" w:hint="eastAsia"/>
                <w:sz w:val="21"/>
                <w:szCs w:val="21"/>
              </w:rPr>
              <w:t>0</w:t>
            </w:r>
          </w:p>
          <w:p w:rsidR="00411BF4" w:rsidRPr="00C4293E" w:rsidRDefault="00A74E57" w:rsidP="00F405C3">
            <w:pPr>
              <w:pStyle w:val="a8"/>
              <w:spacing w:line="360" w:lineRule="auto"/>
              <w:jc w:val="center"/>
              <w:rPr>
                <w:sz w:val="21"/>
                <w:szCs w:val="21"/>
              </w:rPr>
            </w:pPr>
            <w:r w:rsidRPr="00C4293E">
              <w:rPr>
                <w:rFonts w:cs="微软雅黑" w:hint="eastAsia"/>
                <w:sz w:val="21"/>
                <w:szCs w:val="21"/>
              </w:rPr>
              <w:t>（</w:t>
            </w:r>
            <w:r w:rsidRPr="00C4293E">
              <w:rPr>
                <w:rFonts w:cs="微软雅黑"/>
                <w:sz w:val="21"/>
                <w:szCs w:val="21"/>
              </w:rPr>
              <w:t>0-</w:t>
            </w:r>
            <w:r w:rsidRPr="00C4293E">
              <w:rPr>
                <w:rFonts w:cs="微软雅黑" w:hint="eastAsia"/>
                <w:sz w:val="21"/>
                <w:szCs w:val="21"/>
              </w:rPr>
              <w:t>10）</w:t>
            </w:r>
          </w:p>
        </w:tc>
      </w:tr>
      <w:tr w:rsidR="001F114D" w:rsidRPr="00C4293E" w:rsidTr="00675765">
        <w:trPr>
          <w:trHeight w:val="1042"/>
          <w:jc w:val="center"/>
        </w:trPr>
        <w:tc>
          <w:tcPr>
            <w:tcW w:w="735" w:type="dxa"/>
            <w:vMerge w:val="restart"/>
            <w:vAlign w:val="center"/>
          </w:tcPr>
          <w:p w:rsidR="001F114D" w:rsidRPr="00C4293E" w:rsidRDefault="001F114D" w:rsidP="001F114D">
            <w:pPr>
              <w:pStyle w:val="a8"/>
              <w:spacing w:line="360" w:lineRule="auto"/>
              <w:rPr>
                <w:sz w:val="21"/>
                <w:szCs w:val="21"/>
              </w:rPr>
            </w:pPr>
            <w:r w:rsidRPr="00C4293E">
              <w:rPr>
                <w:rFonts w:hint="eastAsia"/>
                <w:sz w:val="21"/>
                <w:szCs w:val="21"/>
              </w:rPr>
              <w:t>技术</w:t>
            </w:r>
          </w:p>
          <w:p w:rsidR="001F114D" w:rsidRPr="00C4293E" w:rsidRDefault="001F114D" w:rsidP="001F114D">
            <w:pPr>
              <w:pStyle w:val="a8"/>
              <w:spacing w:line="360" w:lineRule="auto"/>
              <w:rPr>
                <w:rFonts w:cs="微软雅黑"/>
                <w:color w:val="0000FF"/>
                <w:sz w:val="21"/>
                <w:szCs w:val="21"/>
              </w:rPr>
            </w:pPr>
            <w:r w:rsidRPr="00C4293E">
              <w:rPr>
                <w:rFonts w:hint="eastAsia"/>
                <w:sz w:val="21"/>
                <w:szCs w:val="21"/>
              </w:rPr>
              <w:t>部分</w:t>
            </w:r>
          </w:p>
        </w:tc>
        <w:tc>
          <w:tcPr>
            <w:tcW w:w="1276" w:type="dxa"/>
            <w:vAlign w:val="center"/>
          </w:tcPr>
          <w:p w:rsidR="001F114D" w:rsidRPr="00C4293E" w:rsidRDefault="001F114D" w:rsidP="00C4293E">
            <w:pPr>
              <w:pStyle w:val="a8"/>
              <w:spacing w:line="360" w:lineRule="auto"/>
              <w:rPr>
                <w:sz w:val="21"/>
                <w:szCs w:val="21"/>
              </w:rPr>
            </w:pPr>
            <w:r w:rsidRPr="00C4293E">
              <w:rPr>
                <w:rFonts w:cs="微软雅黑" w:hint="eastAsia"/>
                <w:sz w:val="21"/>
                <w:szCs w:val="21"/>
              </w:rPr>
              <w:t>1、投标人人员配备的评价</w:t>
            </w:r>
          </w:p>
        </w:tc>
        <w:tc>
          <w:tcPr>
            <w:tcW w:w="5528" w:type="dxa"/>
            <w:vAlign w:val="center"/>
          </w:tcPr>
          <w:p w:rsidR="001F114D" w:rsidRPr="00C4293E" w:rsidRDefault="001F114D" w:rsidP="001F114D">
            <w:pPr>
              <w:pStyle w:val="a8"/>
              <w:spacing w:line="360" w:lineRule="auto"/>
              <w:rPr>
                <w:rFonts w:cs="微软雅黑"/>
                <w:sz w:val="21"/>
                <w:szCs w:val="21"/>
              </w:rPr>
            </w:pPr>
            <w:r w:rsidRPr="00C4293E">
              <w:rPr>
                <w:rFonts w:hint="eastAsia"/>
                <w:sz w:val="21"/>
                <w:szCs w:val="21"/>
              </w:rPr>
              <w:t>投标人拟投入项目团队人员数量进行评价：</w:t>
            </w:r>
            <w:r w:rsidR="00CE5BE3" w:rsidRPr="00C4293E">
              <w:rPr>
                <w:rFonts w:cs="Calibri"/>
                <w:sz w:val="21"/>
                <w:szCs w:val="21"/>
              </w:rPr>
              <w:t>4</w:t>
            </w:r>
            <w:r w:rsidRPr="00C4293E">
              <w:rPr>
                <w:rFonts w:hint="eastAsia"/>
                <w:sz w:val="21"/>
                <w:szCs w:val="21"/>
              </w:rPr>
              <w:t>人以上得</w:t>
            </w:r>
            <w:r w:rsidRPr="00C4293E">
              <w:rPr>
                <w:rFonts w:cs="Calibri"/>
                <w:sz w:val="21"/>
                <w:szCs w:val="21"/>
              </w:rPr>
              <w:t>5</w:t>
            </w:r>
            <w:r w:rsidRPr="00C4293E">
              <w:rPr>
                <w:rFonts w:hint="eastAsia"/>
                <w:sz w:val="21"/>
                <w:szCs w:val="21"/>
              </w:rPr>
              <w:t>分；</w:t>
            </w:r>
            <w:r w:rsidR="00CE5BE3" w:rsidRPr="00C4293E">
              <w:rPr>
                <w:rFonts w:cs="Calibri"/>
                <w:sz w:val="21"/>
                <w:szCs w:val="21"/>
              </w:rPr>
              <w:t>3</w:t>
            </w:r>
            <w:r w:rsidRPr="00C4293E">
              <w:rPr>
                <w:rFonts w:cs="Calibri"/>
                <w:sz w:val="21"/>
                <w:szCs w:val="21"/>
              </w:rPr>
              <w:t>-</w:t>
            </w:r>
            <w:r w:rsidR="00CE5BE3" w:rsidRPr="00C4293E">
              <w:rPr>
                <w:rFonts w:cs="Calibri"/>
                <w:sz w:val="21"/>
                <w:szCs w:val="21"/>
              </w:rPr>
              <w:t>4</w:t>
            </w:r>
            <w:r w:rsidRPr="00C4293E">
              <w:rPr>
                <w:rFonts w:hint="eastAsia"/>
                <w:sz w:val="21"/>
                <w:szCs w:val="21"/>
              </w:rPr>
              <w:t>人得</w:t>
            </w:r>
            <w:r w:rsidR="00CE5BE3" w:rsidRPr="00C4293E">
              <w:rPr>
                <w:rFonts w:cs="Calibri"/>
                <w:sz w:val="21"/>
                <w:szCs w:val="21"/>
              </w:rPr>
              <w:t>4</w:t>
            </w:r>
            <w:r w:rsidRPr="00C4293E">
              <w:rPr>
                <w:rFonts w:hint="eastAsia"/>
                <w:sz w:val="21"/>
                <w:szCs w:val="21"/>
              </w:rPr>
              <w:t>分；</w:t>
            </w:r>
            <w:r w:rsidR="00CE5BE3" w:rsidRPr="00C4293E">
              <w:rPr>
                <w:rFonts w:hint="eastAsia"/>
                <w:sz w:val="21"/>
                <w:szCs w:val="21"/>
              </w:rPr>
              <w:t>2</w:t>
            </w:r>
            <w:r w:rsidR="00CE5BE3" w:rsidRPr="00C4293E">
              <w:rPr>
                <w:sz w:val="21"/>
                <w:szCs w:val="21"/>
              </w:rPr>
              <w:t>-3</w:t>
            </w:r>
            <w:r w:rsidR="00CE5BE3" w:rsidRPr="00C4293E">
              <w:rPr>
                <w:rFonts w:hint="eastAsia"/>
                <w:sz w:val="21"/>
                <w:szCs w:val="21"/>
              </w:rPr>
              <w:t>人得3分，</w:t>
            </w:r>
            <w:r w:rsidRPr="00C4293E">
              <w:rPr>
                <w:rFonts w:cs="Calibri"/>
                <w:sz w:val="21"/>
                <w:szCs w:val="21"/>
              </w:rPr>
              <w:t>1</w:t>
            </w:r>
            <w:r w:rsidR="00CE5BE3" w:rsidRPr="00C4293E">
              <w:rPr>
                <w:rFonts w:cs="Calibri"/>
                <w:sz w:val="21"/>
                <w:szCs w:val="21"/>
              </w:rPr>
              <w:t>-2</w:t>
            </w:r>
            <w:r w:rsidRPr="00C4293E">
              <w:rPr>
                <w:rFonts w:hint="eastAsia"/>
                <w:sz w:val="21"/>
                <w:szCs w:val="21"/>
              </w:rPr>
              <w:t>人得</w:t>
            </w:r>
            <w:r w:rsidRPr="00C4293E">
              <w:rPr>
                <w:rFonts w:cs="Calibri"/>
                <w:sz w:val="21"/>
                <w:szCs w:val="21"/>
              </w:rPr>
              <w:t>1</w:t>
            </w:r>
            <w:r w:rsidRPr="00C4293E">
              <w:rPr>
                <w:rFonts w:hint="eastAsia"/>
                <w:sz w:val="21"/>
                <w:szCs w:val="21"/>
              </w:rPr>
              <w:t>分；</w:t>
            </w:r>
            <w:r w:rsidRPr="00C4293E">
              <w:rPr>
                <w:rFonts w:cs="Calibri"/>
                <w:sz w:val="21"/>
                <w:szCs w:val="21"/>
              </w:rPr>
              <w:t>1</w:t>
            </w:r>
            <w:r w:rsidRPr="00C4293E">
              <w:rPr>
                <w:rFonts w:hint="eastAsia"/>
                <w:sz w:val="21"/>
                <w:szCs w:val="21"/>
              </w:rPr>
              <w:t>人及以下得</w:t>
            </w:r>
            <w:r w:rsidRPr="00C4293E">
              <w:rPr>
                <w:rFonts w:cs="Calibri"/>
                <w:sz w:val="21"/>
                <w:szCs w:val="21"/>
              </w:rPr>
              <w:t>0</w:t>
            </w:r>
            <w:r w:rsidRPr="00C4293E">
              <w:rPr>
                <w:rFonts w:hint="eastAsia"/>
                <w:sz w:val="21"/>
                <w:szCs w:val="21"/>
              </w:rPr>
              <w:t>分。</w:t>
            </w:r>
          </w:p>
        </w:tc>
        <w:tc>
          <w:tcPr>
            <w:tcW w:w="1103" w:type="dxa"/>
            <w:vAlign w:val="center"/>
          </w:tcPr>
          <w:p w:rsidR="001F114D" w:rsidRPr="00C4293E" w:rsidRDefault="001F114D" w:rsidP="001F114D">
            <w:pPr>
              <w:pStyle w:val="a8"/>
              <w:spacing w:line="360" w:lineRule="auto"/>
              <w:jc w:val="center"/>
              <w:rPr>
                <w:sz w:val="21"/>
                <w:szCs w:val="21"/>
              </w:rPr>
            </w:pPr>
            <w:r w:rsidRPr="00C4293E">
              <w:rPr>
                <w:rFonts w:hint="eastAsia"/>
                <w:sz w:val="21"/>
                <w:szCs w:val="21"/>
              </w:rPr>
              <w:t>5</w:t>
            </w:r>
          </w:p>
          <w:p w:rsidR="001F114D" w:rsidRPr="00C4293E" w:rsidRDefault="001F114D" w:rsidP="001F114D">
            <w:pPr>
              <w:pStyle w:val="a8"/>
              <w:spacing w:line="360" w:lineRule="auto"/>
              <w:jc w:val="center"/>
              <w:rPr>
                <w:sz w:val="21"/>
                <w:szCs w:val="21"/>
              </w:rPr>
            </w:pPr>
            <w:r w:rsidRPr="00C4293E">
              <w:rPr>
                <w:rFonts w:hint="eastAsia"/>
                <w:sz w:val="21"/>
                <w:szCs w:val="21"/>
              </w:rPr>
              <w:t>（0</w:t>
            </w:r>
            <w:r w:rsidRPr="00C4293E">
              <w:rPr>
                <w:sz w:val="21"/>
                <w:szCs w:val="21"/>
              </w:rPr>
              <w:t>-5</w:t>
            </w:r>
            <w:r w:rsidRPr="00C4293E">
              <w:rPr>
                <w:rFonts w:hint="eastAsia"/>
                <w:sz w:val="21"/>
                <w:szCs w:val="21"/>
              </w:rPr>
              <w:t>）</w:t>
            </w:r>
          </w:p>
        </w:tc>
      </w:tr>
      <w:tr w:rsidR="0024157F" w:rsidRPr="00C4293E" w:rsidTr="00675765">
        <w:trPr>
          <w:trHeight w:val="1473"/>
          <w:jc w:val="center"/>
        </w:trPr>
        <w:tc>
          <w:tcPr>
            <w:tcW w:w="735" w:type="dxa"/>
            <w:vMerge/>
            <w:vAlign w:val="center"/>
          </w:tcPr>
          <w:p w:rsidR="0024157F" w:rsidRPr="00C4293E" w:rsidRDefault="0024157F" w:rsidP="001F114D">
            <w:pPr>
              <w:pStyle w:val="a8"/>
              <w:spacing w:line="360" w:lineRule="auto"/>
              <w:rPr>
                <w:sz w:val="21"/>
                <w:szCs w:val="21"/>
              </w:rPr>
            </w:pPr>
          </w:p>
        </w:tc>
        <w:tc>
          <w:tcPr>
            <w:tcW w:w="1276" w:type="dxa"/>
            <w:vAlign w:val="center"/>
          </w:tcPr>
          <w:p w:rsidR="0024157F" w:rsidRPr="00C4293E" w:rsidRDefault="0024157F" w:rsidP="001F114D">
            <w:pPr>
              <w:widowControl/>
              <w:ind w:firstLineChars="0" w:firstLine="0"/>
              <w:rPr>
                <w:rFonts w:ascii="宋体" w:hAnsi="宋体" w:cs="宋体"/>
                <w:kern w:val="0"/>
                <w:szCs w:val="21"/>
              </w:rPr>
            </w:pPr>
            <w:r w:rsidRPr="00C4293E">
              <w:rPr>
                <w:rFonts w:ascii="宋体" w:hAnsi="宋体" w:cs="宋体" w:hint="eastAsia"/>
                <w:kern w:val="0"/>
                <w:szCs w:val="21"/>
              </w:rPr>
              <w:t>2、</w:t>
            </w:r>
            <w:r w:rsidR="0006038F" w:rsidRPr="00C4293E">
              <w:rPr>
                <w:rFonts w:ascii="宋体" w:hAnsi="宋体" w:cs="宋体" w:hint="eastAsia"/>
                <w:kern w:val="0"/>
                <w:szCs w:val="21"/>
              </w:rPr>
              <w:t>针对本项目</w:t>
            </w:r>
            <w:r w:rsidRPr="00C4293E">
              <w:rPr>
                <w:rFonts w:ascii="宋体" w:hAnsi="宋体" w:cs="宋体" w:hint="eastAsia"/>
                <w:kern w:val="0"/>
                <w:szCs w:val="21"/>
              </w:rPr>
              <w:t>应急响应方案</w:t>
            </w:r>
          </w:p>
        </w:tc>
        <w:tc>
          <w:tcPr>
            <w:tcW w:w="5528" w:type="dxa"/>
            <w:vAlign w:val="center"/>
          </w:tcPr>
          <w:p w:rsidR="0024157F" w:rsidRPr="00C4293E" w:rsidRDefault="0024157F" w:rsidP="001F114D">
            <w:pPr>
              <w:pStyle w:val="a8"/>
              <w:spacing w:line="360" w:lineRule="auto"/>
              <w:rPr>
                <w:sz w:val="21"/>
                <w:szCs w:val="21"/>
              </w:rPr>
            </w:pPr>
            <w:r w:rsidRPr="00C4293E">
              <w:rPr>
                <w:rFonts w:hint="eastAsia"/>
                <w:sz w:val="21"/>
                <w:szCs w:val="21"/>
              </w:rPr>
              <w:t>针对应急情况响应方案：</w:t>
            </w:r>
          </w:p>
          <w:p w:rsidR="001C295D" w:rsidRPr="00C4293E" w:rsidRDefault="001C295D" w:rsidP="001C295D">
            <w:pPr>
              <w:pStyle w:val="a8"/>
              <w:spacing w:line="360" w:lineRule="auto"/>
              <w:rPr>
                <w:rFonts w:cs="微软雅黑"/>
                <w:sz w:val="21"/>
                <w:szCs w:val="21"/>
              </w:rPr>
            </w:pPr>
            <w:r w:rsidRPr="00C4293E">
              <w:rPr>
                <w:rFonts w:cs="微软雅黑" w:hint="eastAsia"/>
                <w:sz w:val="21"/>
                <w:szCs w:val="21"/>
              </w:rPr>
              <w:t>方案特点、难点定位准确，分析合理得</w:t>
            </w:r>
            <w:r w:rsidR="00D73085" w:rsidRPr="00C4293E">
              <w:rPr>
                <w:rFonts w:cs="微软雅黑"/>
                <w:sz w:val="21"/>
                <w:szCs w:val="21"/>
              </w:rPr>
              <w:t>10</w:t>
            </w:r>
            <w:r w:rsidRPr="00C4293E">
              <w:rPr>
                <w:rFonts w:cs="微软雅黑" w:hint="eastAsia"/>
                <w:sz w:val="21"/>
                <w:szCs w:val="21"/>
              </w:rPr>
              <w:t>分，</w:t>
            </w:r>
          </w:p>
          <w:p w:rsidR="001C295D" w:rsidRPr="00C4293E" w:rsidRDefault="001C295D" w:rsidP="001C295D">
            <w:pPr>
              <w:pStyle w:val="a8"/>
              <w:spacing w:line="360" w:lineRule="auto"/>
              <w:rPr>
                <w:rFonts w:cs="微软雅黑"/>
                <w:sz w:val="21"/>
                <w:szCs w:val="21"/>
              </w:rPr>
            </w:pPr>
            <w:r w:rsidRPr="00C4293E">
              <w:rPr>
                <w:rFonts w:cs="微软雅黑" w:hint="eastAsia"/>
                <w:sz w:val="21"/>
                <w:szCs w:val="21"/>
              </w:rPr>
              <w:t>方案特点、难点定位较为准确，分析较为合理得</w:t>
            </w:r>
            <w:r w:rsidR="00D73085" w:rsidRPr="00C4293E">
              <w:rPr>
                <w:rFonts w:cs="微软雅黑"/>
                <w:sz w:val="21"/>
                <w:szCs w:val="21"/>
              </w:rPr>
              <w:t>7</w:t>
            </w:r>
            <w:r w:rsidRPr="00C4293E">
              <w:rPr>
                <w:rFonts w:cs="微软雅黑" w:hint="eastAsia"/>
                <w:sz w:val="21"/>
                <w:szCs w:val="21"/>
              </w:rPr>
              <w:t>分</w:t>
            </w:r>
            <w:r w:rsidR="0006038F" w:rsidRPr="00C4293E">
              <w:rPr>
                <w:rFonts w:cs="微软雅黑" w:hint="eastAsia"/>
                <w:sz w:val="21"/>
                <w:szCs w:val="21"/>
              </w:rPr>
              <w:t>。</w:t>
            </w:r>
          </w:p>
          <w:p w:rsidR="001C295D" w:rsidRPr="00C4293E" w:rsidRDefault="001C295D" w:rsidP="001C295D">
            <w:pPr>
              <w:pStyle w:val="a8"/>
              <w:spacing w:line="360" w:lineRule="auto"/>
              <w:rPr>
                <w:rFonts w:cs="微软雅黑"/>
                <w:sz w:val="21"/>
                <w:szCs w:val="21"/>
              </w:rPr>
            </w:pPr>
            <w:r w:rsidRPr="00C4293E">
              <w:rPr>
                <w:rFonts w:cs="微软雅黑" w:hint="eastAsia"/>
                <w:sz w:val="21"/>
                <w:szCs w:val="21"/>
              </w:rPr>
              <w:t>方案特点、难点定位和分析基本符合但不够全面，得</w:t>
            </w:r>
            <w:r w:rsidR="00D73085" w:rsidRPr="00C4293E">
              <w:rPr>
                <w:rFonts w:cs="微软雅黑"/>
                <w:sz w:val="21"/>
                <w:szCs w:val="21"/>
              </w:rPr>
              <w:t>3</w:t>
            </w:r>
            <w:r w:rsidRPr="00C4293E">
              <w:rPr>
                <w:rFonts w:cs="微软雅黑" w:hint="eastAsia"/>
                <w:sz w:val="21"/>
                <w:szCs w:val="21"/>
              </w:rPr>
              <w:t>分。</w:t>
            </w:r>
          </w:p>
          <w:p w:rsidR="001C295D" w:rsidRPr="00C4293E" w:rsidRDefault="001C295D" w:rsidP="001C295D">
            <w:pPr>
              <w:pStyle w:val="a8"/>
              <w:spacing w:line="360" w:lineRule="auto"/>
              <w:rPr>
                <w:sz w:val="21"/>
                <w:szCs w:val="21"/>
              </w:rPr>
            </w:pPr>
            <w:r w:rsidRPr="00C4293E">
              <w:rPr>
                <w:rFonts w:cs="微软雅黑" w:hint="eastAsia"/>
                <w:sz w:val="21"/>
                <w:szCs w:val="21"/>
              </w:rPr>
              <w:t>方案特点、难点定位和分析不正确，得</w:t>
            </w:r>
            <w:r w:rsidRPr="00C4293E">
              <w:rPr>
                <w:rFonts w:cs="微软雅黑"/>
                <w:sz w:val="21"/>
                <w:szCs w:val="21"/>
              </w:rPr>
              <w:t>0</w:t>
            </w:r>
            <w:r w:rsidRPr="00C4293E">
              <w:rPr>
                <w:rFonts w:cs="微软雅黑" w:hint="eastAsia"/>
                <w:sz w:val="21"/>
                <w:szCs w:val="21"/>
              </w:rPr>
              <w:t>分。</w:t>
            </w:r>
          </w:p>
        </w:tc>
        <w:tc>
          <w:tcPr>
            <w:tcW w:w="1103" w:type="dxa"/>
            <w:vAlign w:val="center"/>
          </w:tcPr>
          <w:p w:rsidR="0024157F" w:rsidRPr="00C4293E" w:rsidRDefault="0006038F" w:rsidP="001F114D">
            <w:pPr>
              <w:pStyle w:val="a8"/>
              <w:spacing w:line="360" w:lineRule="auto"/>
              <w:jc w:val="center"/>
              <w:rPr>
                <w:sz w:val="21"/>
                <w:szCs w:val="21"/>
              </w:rPr>
            </w:pPr>
            <w:r w:rsidRPr="00C4293E">
              <w:rPr>
                <w:sz w:val="21"/>
                <w:szCs w:val="21"/>
              </w:rPr>
              <w:t>1</w:t>
            </w:r>
            <w:r w:rsidR="00837F71" w:rsidRPr="00C4293E">
              <w:rPr>
                <w:sz w:val="21"/>
                <w:szCs w:val="21"/>
              </w:rPr>
              <w:t>0</w:t>
            </w:r>
          </w:p>
          <w:p w:rsidR="0006038F" w:rsidRPr="00C4293E" w:rsidRDefault="0006038F" w:rsidP="001F114D">
            <w:pPr>
              <w:pStyle w:val="a8"/>
              <w:spacing w:line="360" w:lineRule="auto"/>
              <w:jc w:val="center"/>
              <w:rPr>
                <w:sz w:val="21"/>
                <w:szCs w:val="21"/>
              </w:rPr>
            </w:pPr>
            <w:r w:rsidRPr="00C4293E">
              <w:rPr>
                <w:rFonts w:hint="eastAsia"/>
                <w:sz w:val="21"/>
                <w:szCs w:val="21"/>
              </w:rPr>
              <w:t>（0</w:t>
            </w:r>
            <w:r w:rsidRPr="00C4293E">
              <w:rPr>
                <w:sz w:val="21"/>
                <w:szCs w:val="21"/>
              </w:rPr>
              <w:t>-10</w:t>
            </w:r>
            <w:r w:rsidRPr="00C4293E">
              <w:rPr>
                <w:rFonts w:hint="eastAsia"/>
                <w:sz w:val="21"/>
                <w:szCs w:val="21"/>
              </w:rPr>
              <w:t>）</w:t>
            </w:r>
          </w:p>
        </w:tc>
      </w:tr>
      <w:tr w:rsidR="001F114D" w:rsidRPr="00C4293E" w:rsidTr="00675765">
        <w:trPr>
          <w:trHeight w:val="1946"/>
          <w:jc w:val="center"/>
        </w:trPr>
        <w:tc>
          <w:tcPr>
            <w:tcW w:w="735" w:type="dxa"/>
            <w:vMerge/>
            <w:vAlign w:val="center"/>
          </w:tcPr>
          <w:p w:rsidR="001F114D" w:rsidRPr="00C4293E" w:rsidRDefault="001F114D" w:rsidP="001F114D">
            <w:pPr>
              <w:pStyle w:val="a8"/>
              <w:spacing w:line="360" w:lineRule="auto"/>
              <w:rPr>
                <w:sz w:val="21"/>
                <w:szCs w:val="21"/>
              </w:rPr>
            </w:pPr>
          </w:p>
        </w:tc>
        <w:tc>
          <w:tcPr>
            <w:tcW w:w="1276" w:type="dxa"/>
            <w:vAlign w:val="center"/>
          </w:tcPr>
          <w:p w:rsidR="001F114D" w:rsidRPr="00C4293E" w:rsidRDefault="00557A53" w:rsidP="001F114D">
            <w:pPr>
              <w:pStyle w:val="a8"/>
              <w:spacing w:line="360" w:lineRule="auto"/>
              <w:rPr>
                <w:rFonts w:cs="微软雅黑"/>
                <w:color w:val="000000"/>
                <w:sz w:val="21"/>
                <w:szCs w:val="21"/>
              </w:rPr>
            </w:pPr>
            <w:r w:rsidRPr="00C4293E">
              <w:rPr>
                <w:rFonts w:cs="微软雅黑"/>
                <w:color w:val="000000"/>
                <w:sz w:val="21"/>
                <w:szCs w:val="21"/>
              </w:rPr>
              <w:t>3</w:t>
            </w:r>
            <w:r w:rsidR="001F114D" w:rsidRPr="00C4293E">
              <w:rPr>
                <w:rFonts w:cs="微软雅黑" w:hint="eastAsia"/>
                <w:color w:val="000000"/>
                <w:sz w:val="21"/>
                <w:szCs w:val="21"/>
              </w:rPr>
              <w:t>、针对本项目的服务特点、难点分析</w:t>
            </w:r>
          </w:p>
        </w:tc>
        <w:tc>
          <w:tcPr>
            <w:tcW w:w="5528" w:type="dxa"/>
            <w:vAlign w:val="center"/>
          </w:tcPr>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针对本项目的服务特点、难点分析：</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服务特点、难点定位准确，分析合理得</w:t>
            </w:r>
            <w:r w:rsidR="006740C0" w:rsidRPr="00C4293E">
              <w:rPr>
                <w:rFonts w:cs="微软雅黑"/>
                <w:sz w:val="21"/>
                <w:szCs w:val="21"/>
              </w:rPr>
              <w:t>15</w:t>
            </w:r>
            <w:r w:rsidRPr="00C4293E">
              <w:rPr>
                <w:rFonts w:cs="微软雅黑" w:hint="eastAsia"/>
                <w:sz w:val="21"/>
                <w:szCs w:val="21"/>
              </w:rPr>
              <w:t>分，</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服务特点、难点定位较为准确，分析较为合理得1</w:t>
            </w:r>
            <w:r w:rsidR="006740C0" w:rsidRPr="00C4293E">
              <w:rPr>
                <w:rFonts w:cs="微软雅黑"/>
                <w:sz w:val="21"/>
                <w:szCs w:val="21"/>
              </w:rPr>
              <w:t>0</w:t>
            </w:r>
            <w:r w:rsidRPr="00C4293E">
              <w:rPr>
                <w:rFonts w:cs="微软雅黑" w:hint="eastAsia"/>
                <w:sz w:val="21"/>
                <w:szCs w:val="21"/>
              </w:rPr>
              <w:t>分</w:t>
            </w:r>
            <w:r w:rsidR="0006038F" w:rsidRPr="00C4293E">
              <w:rPr>
                <w:rFonts w:cs="微软雅黑" w:hint="eastAsia"/>
                <w:sz w:val="21"/>
                <w:szCs w:val="21"/>
              </w:rPr>
              <w:t>。</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服务特点、难点定位和分析基本符合但不够全面，得</w:t>
            </w:r>
            <w:r w:rsidR="006740C0" w:rsidRPr="00C4293E">
              <w:rPr>
                <w:rFonts w:cs="微软雅黑"/>
                <w:sz w:val="21"/>
                <w:szCs w:val="21"/>
              </w:rPr>
              <w:t>5</w:t>
            </w:r>
            <w:r w:rsidRPr="00C4293E">
              <w:rPr>
                <w:rFonts w:cs="微软雅黑" w:hint="eastAsia"/>
                <w:sz w:val="21"/>
                <w:szCs w:val="21"/>
              </w:rPr>
              <w:t>分。</w:t>
            </w:r>
          </w:p>
          <w:p w:rsidR="001F114D" w:rsidRPr="00C4293E" w:rsidRDefault="001F114D" w:rsidP="001F114D">
            <w:pPr>
              <w:pStyle w:val="a8"/>
              <w:spacing w:line="360" w:lineRule="auto"/>
              <w:rPr>
                <w:rFonts w:cs="微软雅黑"/>
                <w:sz w:val="21"/>
                <w:szCs w:val="21"/>
              </w:rPr>
            </w:pPr>
            <w:r w:rsidRPr="00C4293E">
              <w:rPr>
                <w:rFonts w:cs="微软雅黑" w:hint="eastAsia"/>
                <w:sz w:val="21"/>
                <w:szCs w:val="21"/>
              </w:rPr>
              <w:t>服务特点、难点定位和分析不正确，得</w:t>
            </w:r>
            <w:r w:rsidRPr="00C4293E">
              <w:rPr>
                <w:rFonts w:cs="微软雅黑"/>
                <w:sz w:val="21"/>
                <w:szCs w:val="21"/>
              </w:rPr>
              <w:t>0</w:t>
            </w:r>
            <w:r w:rsidRPr="00C4293E">
              <w:rPr>
                <w:rFonts w:cs="微软雅黑" w:hint="eastAsia"/>
                <w:sz w:val="21"/>
                <w:szCs w:val="21"/>
              </w:rPr>
              <w:t>分。</w:t>
            </w:r>
          </w:p>
        </w:tc>
        <w:tc>
          <w:tcPr>
            <w:tcW w:w="1103" w:type="dxa"/>
            <w:vAlign w:val="center"/>
          </w:tcPr>
          <w:p w:rsidR="00C4293E" w:rsidRDefault="006740C0" w:rsidP="00444581">
            <w:pPr>
              <w:pStyle w:val="a8"/>
              <w:spacing w:line="360" w:lineRule="auto"/>
              <w:jc w:val="center"/>
              <w:rPr>
                <w:rFonts w:cs="微软雅黑"/>
                <w:sz w:val="21"/>
                <w:szCs w:val="21"/>
              </w:rPr>
            </w:pPr>
            <w:r w:rsidRPr="00C4293E">
              <w:rPr>
                <w:rFonts w:cs="微软雅黑"/>
                <w:sz w:val="21"/>
                <w:szCs w:val="21"/>
              </w:rPr>
              <w:t>1</w:t>
            </w:r>
            <w:r w:rsidR="001F114D" w:rsidRPr="00C4293E">
              <w:rPr>
                <w:rFonts w:cs="微软雅黑" w:hint="eastAsia"/>
                <w:sz w:val="21"/>
                <w:szCs w:val="21"/>
              </w:rPr>
              <w:t>5</w:t>
            </w:r>
          </w:p>
          <w:p w:rsidR="001F114D" w:rsidRPr="00C4293E" w:rsidRDefault="001F114D" w:rsidP="00444581">
            <w:pPr>
              <w:pStyle w:val="a8"/>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w:t>
            </w:r>
            <w:r w:rsidR="006740C0" w:rsidRPr="00C4293E">
              <w:rPr>
                <w:rFonts w:cs="微软雅黑"/>
                <w:sz w:val="21"/>
                <w:szCs w:val="21"/>
              </w:rPr>
              <w:t>1</w:t>
            </w:r>
            <w:r w:rsidRPr="00C4293E">
              <w:rPr>
                <w:rFonts w:cs="微软雅黑" w:hint="eastAsia"/>
                <w:sz w:val="21"/>
                <w:szCs w:val="21"/>
              </w:rPr>
              <w:t>5）</w:t>
            </w:r>
          </w:p>
        </w:tc>
      </w:tr>
      <w:tr w:rsidR="001F114D" w:rsidRPr="00C4293E" w:rsidTr="00C4293E">
        <w:trPr>
          <w:jc w:val="center"/>
        </w:trPr>
        <w:tc>
          <w:tcPr>
            <w:tcW w:w="735" w:type="dxa"/>
            <w:vMerge/>
            <w:vAlign w:val="center"/>
          </w:tcPr>
          <w:p w:rsidR="001F114D" w:rsidRPr="00C4293E" w:rsidRDefault="001F114D" w:rsidP="001F114D">
            <w:pPr>
              <w:pStyle w:val="a8"/>
              <w:spacing w:line="360" w:lineRule="auto"/>
              <w:rPr>
                <w:rFonts w:cs="微软雅黑"/>
                <w:color w:val="0000FF"/>
                <w:sz w:val="21"/>
                <w:szCs w:val="21"/>
              </w:rPr>
            </w:pPr>
            <w:bookmarkStart w:id="1" w:name="gxebd_pack_1_EvalFactorScoreEnd"/>
            <w:bookmarkEnd w:id="1"/>
          </w:p>
        </w:tc>
        <w:tc>
          <w:tcPr>
            <w:tcW w:w="1276" w:type="dxa"/>
            <w:vAlign w:val="center"/>
          </w:tcPr>
          <w:p w:rsidR="001F114D" w:rsidRPr="00C4293E" w:rsidRDefault="00557A53" w:rsidP="001F114D">
            <w:pPr>
              <w:pStyle w:val="a8"/>
              <w:spacing w:line="360" w:lineRule="auto"/>
              <w:rPr>
                <w:rFonts w:cs="微软雅黑"/>
                <w:color w:val="000000"/>
                <w:sz w:val="21"/>
                <w:szCs w:val="21"/>
              </w:rPr>
            </w:pPr>
            <w:r w:rsidRPr="00C4293E">
              <w:rPr>
                <w:rFonts w:cs="微软雅黑"/>
                <w:color w:val="000000"/>
                <w:sz w:val="21"/>
                <w:szCs w:val="21"/>
              </w:rPr>
              <w:t>4</w:t>
            </w:r>
            <w:r w:rsidR="001F114D" w:rsidRPr="00C4293E">
              <w:rPr>
                <w:rFonts w:cs="微软雅黑" w:hint="eastAsia"/>
                <w:color w:val="000000"/>
                <w:sz w:val="21"/>
                <w:szCs w:val="21"/>
              </w:rPr>
              <w:t>、针对本项目的重点工作方案</w:t>
            </w:r>
          </w:p>
        </w:tc>
        <w:tc>
          <w:tcPr>
            <w:tcW w:w="5528" w:type="dxa"/>
            <w:vAlign w:val="center"/>
          </w:tcPr>
          <w:p w:rsidR="001F114D" w:rsidRPr="00C4293E" w:rsidRDefault="001F114D" w:rsidP="001F114D">
            <w:pPr>
              <w:pStyle w:val="a8"/>
              <w:spacing w:line="360" w:lineRule="auto"/>
              <w:rPr>
                <w:rFonts w:cs="微软雅黑"/>
                <w:color w:val="000000"/>
                <w:sz w:val="21"/>
                <w:szCs w:val="21"/>
              </w:rPr>
            </w:pPr>
            <w:r w:rsidRPr="00C4293E">
              <w:rPr>
                <w:rFonts w:cs="微软雅黑" w:hint="eastAsia"/>
                <w:color w:val="000000"/>
                <w:sz w:val="21"/>
                <w:szCs w:val="21"/>
              </w:rPr>
              <w:t>针对本项目的重点工作方案（包括但不限于重点区域服务方案、工期安排等</w:t>
            </w:r>
            <w:r w:rsidR="001C295D" w:rsidRPr="00C4293E">
              <w:rPr>
                <w:rFonts w:cs="微软雅黑"/>
                <w:color w:val="000000"/>
                <w:sz w:val="21"/>
                <w:szCs w:val="21"/>
              </w:rPr>
              <w:t>）</w:t>
            </w:r>
            <w:r w:rsidRPr="00C4293E">
              <w:rPr>
                <w:rFonts w:cs="微软雅黑" w:hint="eastAsia"/>
                <w:color w:val="000000"/>
                <w:sz w:val="21"/>
                <w:szCs w:val="21"/>
              </w:rPr>
              <w:t>：</w:t>
            </w:r>
          </w:p>
          <w:p w:rsidR="001F114D" w:rsidRPr="00C4293E" w:rsidRDefault="001F114D" w:rsidP="001F114D">
            <w:pPr>
              <w:pStyle w:val="a8"/>
              <w:spacing w:line="360" w:lineRule="auto"/>
              <w:rPr>
                <w:rFonts w:cs="微软雅黑"/>
                <w:color w:val="000000"/>
                <w:sz w:val="21"/>
                <w:szCs w:val="21"/>
              </w:rPr>
            </w:pPr>
            <w:r w:rsidRPr="00C4293E">
              <w:rPr>
                <w:rFonts w:cs="微软雅黑" w:hint="eastAsia"/>
                <w:color w:val="000000"/>
                <w:sz w:val="21"/>
                <w:szCs w:val="21"/>
              </w:rPr>
              <w:t>方案科学合理得</w:t>
            </w:r>
            <w:r w:rsidR="006740C0" w:rsidRPr="00C4293E">
              <w:rPr>
                <w:rFonts w:cs="微软雅黑"/>
                <w:color w:val="000000"/>
                <w:sz w:val="21"/>
                <w:szCs w:val="21"/>
              </w:rPr>
              <w:t>1</w:t>
            </w:r>
            <w:r w:rsidRPr="00C4293E">
              <w:rPr>
                <w:rFonts w:cs="微软雅黑" w:hint="eastAsia"/>
                <w:color w:val="000000"/>
                <w:sz w:val="21"/>
                <w:szCs w:val="21"/>
              </w:rPr>
              <w:t>5分，方案较为合理得1</w:t>
            </w:r>
            <w:r w:rsidR="006740C0" w:rsidRPr="00C4293E">
              <w:rPr>
                <w:rFonts w:cs="微软雅黑"/>
                <w:color w:val="000000"/>
                <w:sz w:val="21"/>
                <w:szCs w:val="21"/>
              </w:rPr>
              <w:t>0</w:t>
            </w:r>
            <w:r w:rsidRPr="00C4293E">
              <w:rPr>
                <w:rFonts w:cs="微软雅黑" w:hint="eastAsia"/>
                <w:color w:val="000000"/>
                <w:sz w:val="21"/>
                <w:szCs w:val="21"/>
              </w:rPr>
              <w:t>分，方案基本合理得5分，不合理得</w:t>
            </w:r>
            <w:r w:rsidRPr="00C4293E">
              <w:rPr>
                <w:rFonts w:cs="微软雅黑"/>
                <w:color w:val="000000"/>
                <w:sz w:val="21"/>
                <w:szCs w:val="21"/>
              </w:rPr>
              <w:t>0</w:t>
            </w:r>
            <w:r w:rsidRPr="00C4293E">
              <w:rPr>
                <w:rFonts w:cs="微软雅黑" w:hint="eastAsia"/>
                <w:color w:val="000000"/>
                <w:sz w:val="21"/>
                <w:szCs w:val="21"/>
              </w:rPr>
              <w:t>分。</w:t>
            </w:r>
          </w:p>
        </w:tc>
        <w:tc>
          <w:tcPr>
            <w:tcW w:w="1103" w:type="dxa"/>
            <w:vAlign w:val="center"/>
          </w:tcPr>
          <w:p w:rsidR="00C4293E" w:rsidRDefault="006740C0" w:rsidP="00444581">
            <w:pPr>
              <w:pStyle w:val="a8"/>
              <w:spacing w:line="360" w:lineRule="auto"/>
              <w:jc w:val="center"/>
              <w:rPr>
                <w:rFonts w:cs="微软雅黑"/>
                <w:sz w:val="21"/>
                <w:szCs w:val="21"/>
              </w:rPr>
            </w:pPr>
            <w:r w:rsidRPr="00C4293E">
              <w:rPr>
                <w:rFonts w:cs="微软雅黑"/>
                <w:sz w:val="21"/>
                <w:szCs w:val="21"/>
              </w:rPr>
              <w:t>15</w:t>
            </w:r>
          </w:p>
          <w:p w:rsidR="001F114D" w:rsidRPr="00C4293E" w:rsidRDefault="001F114D" w:rsidP="00444581">
            <w:pPr>
              <w:pStyle w:val="a8"/>
              <w:spacing w:line="360" w:lineRule="auto"/>
              <w:jc w:val="center"/>
              <w:rPr>
                <w:rFonts w:cs="微软雅黑"/>
                <w:color w:val="FF0000"/>
                <w:sz w:val="21"/>
                <w:szCs w:val="21"/>
              </w:rPr>
            </w:pPr>
            <w:r w:rsidRPr="00C4293E">
              <w:rPr>
                <w:rFonts w:cs="微软雅黑" w:hint="eastAsia"/>
                <w:sz w:val="21"/>
                <w:szCs w:val="21"/>
              </w:rPr>
              <w:t>（</w:t>
            </w:r>
            <w:r w:rsidRPr="00C4293E">
              <w:rPr>
                <w:rFonts w:cs="微软雅黑"/>
                <w:sz w:val="21"/>
                <w:szCs w:val="21"/>
              </w:rPr>
              <w:t>0-</w:t>
            </w:r>
            <w:r w:rsidR="006740C0" w:rsidRPr="00C4293E">
              <w:rPr>
                <w:rFonts w:cs="微软雅黑"/>
                <w:sz w:val="21"/>
                <w:szCs w:val="21"/>
              </w:rPr>
              <w:t>1</w:t>
            </w:r>
            <w:r w:rsidRPr="00C4293E">
              <w:rPr>
                <w:rFonts w:cs="微软雅黑" w:hint="eastAsia"/>
                <w:sz w:val="21"/>
                <w:szCs w:val="21"/>
              </w:rPr>
              <w:t>5）</w:t>
            </w:r>
          </w:p>
        </w:tc>
      </w:tr>
      <w:tr w:rsidR="001F114D" w:rsidRPr="00C4293E" w:rsidTr="00675765">
        <w:trPr>
          <w:trHeight w:val="699"/>
          <w:jc w:val="center"/>
        </w:trPr>
        <w:tc>
          <w:tcPr>
            <w:tcW w:w="735" w:type="dxa"/>
            <w:vMerge/>
            <w:vAlign w:val="center"/>
          </w:tcPr>
          <w:p w:rsidR="001F114D" w:rsidRPr="00C4293E" w:rsidRDefault="001F114D" w:rsidP="001F114D">
            <w:pPr>
              <w:pStyle w:val="a8"/>
              <w:spacing w:line="360" w:lineRule="auto"/>
              <w:rPr>
                <w:rFonts w:cs="微软雅黑"/>
                <w:color w:val="0000FF"/>
                <w:sz w:val="21"/>
                <w:szCs w:val="21"/>
              </w:rPr>
            </w:pPr>
          </w:p>
        </w:tc>
        <w:tc>
          <w:tcPr>
            <w:tcW w:w="1276" w:type="dxa"/>
            <w:vAlign w:val="center"/>
          </w:tcPr>
          <w:p w:rsidR="00F0394A" w:rsidRPr="00C4293E" w:rsidRDefault="00D44D40" w:rsidP="001F114D">
            <w:pPr>
              <w:pStyle w:val="a8"/>
              <w:spacing w:line="360" w:lineRule="auto"/>
              <w:rPr>
                <w:rFonts w:cs="微软雅黑"/>
                <w:color w:val="000000"/>
                <w:sz w:val="21"/>
                <w:szCs w:val="21"/>
              </w:rPr>
            </w:pPr>
            <w:r w:rsidRPr="00C4293E">
              <w:rPr>
                <w:rFonts w:cs="微软雅黑"/>
                <w:color w:val="000000"/>
                <w:sz w:val="21"/>
                <w:szCs w:val="21"/>
              </w:rPr>
              <w:t>5</w:t>
            </w:r>
            <w:r w:rsidR="001F114D" w:rsidRPr="00C4293E">
              <w:rPr>
                <w:rFonts w:cs="微软雅黑" w:hint="eastAsia"/>
                <w:color w:val="000000"/>
                <w:sz w:val="21"/>
                <w:szCs w:val="21"/>
              </w:rPr>
              <w:t>、服务</w:t>
            </w:r>
          </w:p>
          <w:p w:rsidR="001F114D" w:rsidRPr="00C4293E" w:rsidRDefault="001F114D" w:rsidP="00F0394A">
            <w:pPr>
              <w:pStyle w:val="a8"/>
              <w:spacing w:line="360" w:lineRule="auto"/>
              <w:ind w:firstLineChars="100" w:firstLine="210"/>
              <w:rPr>
                <w:rFonts w:cs="微软雅黑"/>
                <w:color w:val="000000"/>
                <w:sz w:val="21"/>
                <w:szCs w:val="21"/>
              </w:rPr>
            </w:pPr>
            <w:r w:rsidRPr="00C4293E">
              <w:rPr>
                <w:rFonts w:cs="微软雅黑" w:hint="eastAsia"/>
                <w:color w:val="000000"/>
                <w:sz w:val="21"/>
                <w:szCs w:val="21"/>
              </w:rPr>
              <w:t>承诺</w:t>
            </w:r>
          </w:p>
        </w:tc>
        <w:tc>
          <w:tcPr>
            <w:tcW w:w="5528" w:type="dxa"/>
            <w:vAlign w:val="center"/>
          </w:tcPr>
          <w:p w:rsidR="001F114D" w:rsidRPr="00C4293E" w:rsidRDefault="001F114D" w:rsidP="001F114D">
            <w:pPr>
              <w:pStyle w:val="a8"/>
              <w:spacing w:line="360" w:lineRule="auto"/>
              <w:rPr>
                <w:rFonts w:cs="微软雅黑"/>
                <w:color w:val="000000"/>
                <w:sz w:val="21"/>
                <w:szCs w:val="21"/>
              </w:rPr>
            </w:pPr>
            <w:r w:rsidRPr="00C4293E">
              <w:rPr>
                <w:rFonts w:cs="微软雅黑" w:hint="eastAsia"/>
                <w:color w:val="000000"/>
                <w:sz w:val="21"/>
                <w:szCs w:val="21"/>
              </w:rPr>
              <w:t>针对本项目的后期服务（包括但不限于质量保修期、免费咨询服务等）</w:t>
            </w:r>
          </w:p>
          <w:p w:rsidR="001F114D" w:rsidRPr="00C4293E" w:rsidRDefault="001F114D" w:rsidP="001F114D">
            <w:pPr>
              <w:pStyle w:val="a8"/>
              <w:spacing w:line="360" w:lineRule="auto"/>
              <w:rPr>
                <w:rFonts w:cs="微软雅黑"/>
                <w:color w:val="000000"/>
                <w:sz w:val="21"/>
                <w:szCs w:val="21"/>
              </w:rPr>
            </w:pPr>
            <w:r w:rsidRPr="00C4293E">
              <w:rPr>
                <w:rFonts w:cs="微软雅黑" w:hint="eastAsia"/>
                <w:color w:val="000000"/>
                <w:sz w:val="21"/>
                <w:szCs w:val="21"/>
              </w:rPr>
              <w:t>根据服务承诺的合理、完善程度，酌情评分。</w:t>
            </w:r>
          </w:p>
        </w:tc>
        <w:tc>
          <w:tcPr>
            <w:tcW w:w="1103" w:type="dxa"/>
            <w:vAlign w:val="center"/>
          </w:tcPr>
          <w:p w:rsidR="001F114D" w:rsidRPr="00C4293E" w:rsidRDefault="001F114D" w:rsidP="00444581">
            <w:pPr>
              <w:pStyle w:val="a8"/>
              <w:spacing w:line="360" w:lineRule="auto"/>
              <w:jc w:val="center"/>
              <w:rPr>
                <w:rFonts w:cs="微软雅黑"/>
                <w:sz w:val="21"/>
                <w:szCs w:val="21"/>
              </w:rPr>
            </w:pPr>
            <w:r w:rsidRPr="00C4293E">
              <w:rPr>
                <w:rFonts w:cs="微软雅黑"/>
                <w:sz w:val="21"/>
                <w:szCs w:val="21"/>
              </w:rPr>
              <w:t>10</w:t>
            </w:r>
          </w:p>
          <w:p w:rsidR="001F114D" w:rsidRPr="00C4293E" w:rsidRDefault="001F114D" w:rsidP="00444581">
            <w:pPr>
              <w:pStyle w:val="a8"/>
              <w:spacing w:line="360" w:lineRule="auto"/>
              <w:jc w:val="center"/>
              <w:rPr>
                <w:rFonts w:cs="微软雅黑"/>
                <w:sz w:val="21"/>
                <w:szCs w:val="21"/>
              </w:rPr>
            </w:pPr>
            <w:r w:rsidRPr="00C4293E">
              <w:rPr>
                <w:rFonts w:cs="微软雅黑" w:hint="eastAsia"/>
                <w:sz w:val="21"/>
                <w:szCs w:val="21"/>
              </w:rPr>
              <w:t>（</w:t>
            </w:r>
            <w:r w:rsidRPr="00C4293E">
              <w:rPr>
                <w:rFonts w:cs="微软雅黑"/>
                <w:sz w:val="21"/>
                <w:szCs w:val="21"/>
              </w:rPr>
              <w:t>0-</w:t>
            </w:r>
            <w:r w:rsidR="006740C0" w:rsidRPr="00C4293E">
              <w:rPr>
                <w:rFonts w:cs="微软雅黑"/>
                <w:sz w:val="21"/>
                <w:szCs w:val="21"/>
              </w:rPr>
              <w:t>10</w:t>
            </w:r>
            <w:r w:rsidRPr="00C4293E">
              <w:rPr>
                <w:rFonts w:cs="微软雅黑" w:hint="eastAsia"/>
                <w:sz w:val="21"/>
                <w:szCs w:val="21"/>
              </w:rPr>
              <w:t>）</w:t>
            </w:r>
          </w:p>
        </w:tc>
      </w:tr>
    </w:tbl>
    <w:p w:rsidR="00411BF4" w:rsidRPr="00C44FBF" w:rsidRDefault="00411BF4" w:rsidP="00C44FBF">
      <w:pPr>
        <w:pStyle w:val="a8"/>
        <w:spacing w:line="360" w:lineRule="auto"/>
        <w:rPr>
          <w:bCs/>
        </w:rPr>
      </w:pPr>
    </w:p>
    <w:p w:rsidR="00411BF4" w:rsidRPr="0001540C" w:rsidRDefault="00A74E57" w:rsidP="00C44FBF">
      <w:pPr>
        <w:pStyle w:val="a8"/>
        <w:spacing w:line="360" w:lineRule="auto"/>
        <w:rPr>
          <w:b/>
          <w:bCs/>
          <w:sz w:val="28"/>
          <w:szCs w:val="28"/>
        </w:rPr>
      </w:pPr>
      <w:r w:rsidRPr="0001540C">
        <w:rPr>
          <w:rFonts w:hint="eastAsia"/>
          <w:b/>
          <w:bCs/>
          <w:sz w:val="28"/>
          <w:szCs w:val="28"/>
        </w:rPr>
        <w:t>五、开标</w:t>
      </w:r>
    </w:p>
    <w:p w:rsidR="00AE7093" w:rsidRDefault="00AE7093" w:rsidP="00AE7093">
      <w:pPr>
        <w:pStyle w:val="a8"/>
        <w:spacing w:line="360" w:lineRule="auto"/>
        <w:ind w:firstLineChars="200" w:firstLine="480"/>
        <w:rPr>
          <w:bCs/>
        </w:rPr>
      </w:pPr>
      <w:r>
        <w:rPr>
          <w:bCs/>
        </w:rPr>
        <w:t>1</w:t>
      </w:r>
      <w:r>
        <w:rPr>
          <w:rFonts w:hint="eastAsia"/>
          <w:bCs/>
        </w:rPr>
        <w:t>、递交投标文件截止时间：2</w:t>
      </w:r>
      <w:r>
        <w:rPr>
          <w:bCs/>
        </w:rPr>
        <w:t>023</w:t>
      </w:r>
      <w:r>
        <w:rPr>
          <w:rFonts w:hint="eastAsia"/>
          <w:bCs/>
        </w:rPr>
        <w:t>年</w:t>
      </w:r>
      <w:r w:rsidR="00C87274">
        <w:rPr>
          <w:rFonts w:hint="eastAsia"/>
          <w:bCs/>
        </w:rPr>
        <w:t>4</w:t>
      </w:r>
      <w:r>
        <w:rPr>
          <w:rFonts w:hint="eastAsia"/>
          <w:bCs/>
        </w:rPr>
        <w:t>月</w:t>
      </w:r>
      <w:r w:rsidR="00C87274">
        <w:rPr>
          <w:rFonts w:hint="eastAsia"/>
          <w:bCs/>
        </w:rPr>
        <w:t>7</w:t>
      </w:r>
      <w:r>
        <w:rPr>
          <w:rFonts w:hint="eastAsia"/>
          <w:bCs/>
        </w:rPr>
        <w:t>日1</w:t>
      </w:r>
      <w:r>
        <w:rPr>
          <w:bCs/>
        </w:rPr>
        <w:t>3</w:t>
      </w:r>
      <w:r>
        <w:rPr>
          <w:rFonts w:hint="eastAsia"/>
          <w:bCs/>
        </w:rPr>
        <w:t>：0</w:t>
      </w:r>
      <w:r>
        <w:rPr>
          <w:bCs/>
        </w:rPr>
        <w:t>0.</w:t>
      </w:r>
      <w:r w:rsidR="00A74E57" w:rsidRPr="00C44FBF">
        <w:rPr>
          <w:bCs/>
        </w:rPr>
        <w:t xml:space="preserve">   </w:t>
      </w:r>
    </w:p>
    <w:p w:rsidR="00411BF4" w:rsidRPr="00C44FBF" w:rsidRDefault="00AE7093" w:rsidP="00AE7093">
      <w:pPr>
        <w:pStyle w:val="a8"/>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9C139A" w:rsidRPr="00C44FBF">
        <w:rPr>
          <w:rFonts w:hint="eastAsia"/>
          <w:bCs/>
          <w:u w:val="single"/>
        </w:rPr>
        <w:t>202</w:t>
      </w:r>
      <w:r w:rsidR="0001540C">
        <w:rPr>
          <w:bCs/>
          <w:u w:val="single"/>
        </w:rPr>
        <w:t>3</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C87274">
        <w:rPr>
          <w:rFonts w:hint="eastAsia"/>
          <w:bCs/>
          <w:u w:val="single"/>
        </w:rPr>
        <w:t>4</w:t>
      </w:r>
      <w:r w:rsidR="00A74E57" w:rsidRPr="00C44FBF">
        <w:rPr>
          <w:rFonts w:hint="eastAsia"/>
          <w:bCs/>
          <w:u w:val="single"/>
        </w:rPr>
        <w:t xml:space="preserve"> </w:t>
      </w:r>
      <w:r w:rsidR="00A74E57" w:rsidRPr="00C44FBF">
        <w:rPr>
          <w:rFonts w:hint="eastAsia"/>
          <w:bCs/>
        </w:rPr>
        <w:t xml:space="preserve">月 </w:t>
      </w:r>
      <w:r w:rsidR="00A74E57" w:rsidRPr="00C44FBF">
        <w:rPr>
          <w:rFonts w:hint="eastAsia"/>
          <w:bCs/>
          <w:u w:val="single"/>
        </w:rPr>
        <w:t xml:space="preserve"> </w:t>
      </w:r>
      <w:r w:rsidR="00C87274">
        <w:rPr>
          <w:rFonts w:hint="eastAsia"/>
          <w:bCs/>
          <w:u w:val="single"/>
        </w:rPr>
        <w:t>7</w:t>
      </w:r>
      <w:r w:rsidR="00A74E57" w:rsidRPr="00C44FBF">
        <w:rPr>
          <w:rFonts w:hint="eastAsia"/>
          <w:bCs/>
          <w:u w:val="single"/>
        </w:rPr>
        <w:t xml:space="preserve"> </w:t>
      </w:r>
      <w:r w:rsidR="00A74E57" w:rsidRPr="00C44FBF">
        <w:rPr>
          <w:rFonts w:hint="eastAsia"/>
          <w:bCs/>
        </w:rPr>
        <w:t xml:space="preserve">日 </w:t>
      </w:r>
      <w:r w:rsidR="008C6371" w:rsidRPr="00C44FBF">
        <w:rPr>
          <w:rFonts w:hint="eastAsia"/>
          <w:bCs/>
          <w:u w:val="single"/>
        </w:rPr>
        <w:t>1</w:t>
      </w:r>
      <w:r>
        <w:rPr>
          <w:bCs/>
          <w:u w:val="single"/>
        </w:rPr>
        <w:t>4</w:t>
      </w:r>
      <w:r w:rsidR="00A74E57" w:rsidRPr="00C44FBF">
        <w:rPr>
          <w:bCs/>
          <w:u w:val="single"/>
        </w:rPr>
        <w:t>:</w:t>
      </w:r>
      <w:r>
        <w:rPr>
          <w:bCs/>
          <w:u w:val="single"/>
        </w:rPr>
        <w:t>0</w:t>
      </w:r>
      <w:r w:rsidR="00A74E57" w:rsidRPr="00C44FBF">
        <w:rPr>
          <w:rFonts w:hint="eastAsia"/>
          <w:bCs/>
          <w:u w:val="single"/>
        </w:rPr>
        <w:t>0</w:t>
      </w:r>
    </w:p>
    <w:p w:rsidR="00411BF4" w:rsidRDefault="00AE7093" w:rsidP="0001540C">
      <w:pPr>
        <w:pStyle w:val="a8"/>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01540C">
        <w:rPr>
          <w:rFonts w:hint="eastAsia"/>
          <w:bCs/>
        </w:rPr>
        <w:t>7</w:t>
      </w:r>
      <w:r w:rsidR="0001540C">
        <w:rPr>
          <w:bCs/>
        </w:rPr>
        <w:t>024B</w:t>
      </w:r>
      <w:r w:rsidR="00A74E57" w:rsidRPr="00C44FBF">
        <w:rPr>
          <w:rFonts w:hint="eastAsia"/>
          <w:bCs/>
        </w:rPr>
        <w:t>。</w:t>
      </w:r>
    </w:p>
    <w:p w:rsidR="00AE7093" w:rsidRPr="00AE7093" w:rsidRDefault="00AE7093" w:rsidP="0001540C">
      <w:pPr>
        <w:pStyle w:val="a8"/>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sectPr w:rsidR="00AE7093" w:rsidRPr="00AE709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4A" w:rsidRDefault="00CC124A">
      <w:pPr>
        <w:ind w:firstLine="420"/>
      </w:pPr>
      <w:r>
        <w:separator/>
      </w:r>
    </w:p>
  </w:endnote>
  <w:endnote w:type="continuationSeparator" w:id="0">
    <w:p w:rsidR="00CC124A" w:rsidRDefault="00CC124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3D" w:rsidRDefault="0032403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064687"/>
      <w:docPartObj>
        <w:docPartGallery w:val="Page Numbers (Bottom of Page)"/>
        <w:docPartUnique/>
      </w:docPartObj>
    </w:sdtPr>
    <w:sdtEndPr/>
    <w:sdtContent>
      <w:p w:rsidR="00675765" w:rsidRDefault="00675765">
        <w:pPr>
          <w:pStyle w:val="a6"/>
          <w:ind w:firstLine="360"/>
          <w:jc w:val="center"/>
        </w:pPr>
        <w:r>
          <w:fldChar w:fldCharType="begin"/>
        </w:r>
        <w:r>
          <w:instrText>PAGE   \* MERGEFORMAT</w:instrText>
        </w:r>
        <w:r>
          <w:fldChar w:fldCharType="separate"/>
        </w:r>
        <w:r w:rsidR="003A5EB2" w:rsidRPr="003A5EB2">
          <w:rPr>
            <w:noProof/>
            <w:lang w:val="zh-CN"/>
          </w:rPr>
          <w:t>1</w:t>
        </w:r>
        <w:r>
          <w:fldChar w:fldCharType="end"/>
        </w:r>
      </w:p>
    </w:sdtContent>
  </w:sdt>
  <w:p w:rsidR="0032403D" w:rsidRDefault="0032403D">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3D" w:rsidRDefault="0032403D">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F4" w:rsidRDefault="00411BF4">
    <w:pPr>
      <w:pStyle w:val="a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F4" w:rsidRDefault="00411BF4">
    <w:pPr>
      <w:pStyle w:val="a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F4" w:rsidRDefault="00411BF4">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4A" w:rsidRDefault="00CC124A">
      <w:pPr>
        <w:ind w:firstLine="420"/>
      </w:pPr>
      <w:r>
        <w:separator/>
      </w:r>
    </w:p>
  </w:footnote>
  <w:footnote w:type="continuationSeparator" w:id="0">
    <w:p w:rsidR="00CC124A" w:rsidRDefault="00CC124A">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3D" w:rsidRDefault="0032403D">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3D" w:rsidRDefault="0032403D">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3D" w:rsidRDefault="0032403D">
    <w:pPr>
      <w:pStyle w:val="a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F4" w:rsidRDefault="00411BF4">
    <w:pPr>
      <w:pStyle w:val="a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F4" w:rsidRDefault="00411BF4">
    <w:pPr>
      <w:pStyle w:val="a7"/>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BF4" w:rsidRDefault="00411BF4">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84BF25"/>
    <w:multiLevelType w:val="singleLevel"/>
    <w:tmpl w:val="A284BF25"/>
    <w:lvl w:ilvl="0">
      <w:start w:val="5"/>
      <w:numFmt w:val="decimal"/>
      <w:suff w:val="nothing"/>
      <w:lvlText w:val="%1、"/>
      <w:lvlJc w:val="left"/>
    </w:lvl>
  </w:abstractNum>
  <w:abstractNum w:abstractNumId="1">
    <w:nsid w:val="06B5EF64"/>
    <w:multiLevelType w:val="singleLevel"/>
    <w:tmpl w:val="06B5EF64"/>
    <w:lvl w:ilvl="0">
      <w:start w:val="1"/>
      <w:numFmt w:val="decimal"/>
      <w:suff w:val="nothing"/>
      <w:lvlText w:val="（%1）"/>
      <w:lvlJc w:val="left"/>
    </w:lvl>
  </w:abstractNum>
  <w:abstractNum w:abstractNumId="2">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5">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EFF7442"/>
    <w:rsid w:val="CEFAD5A7"/>
    <w:rsid w:val="EDFF35E2"/>
    <w:rsid w:val="00006AE7"/>
    <w:rsid w:val="00012965"/>
    <w:rsid w:val="0001540C"/>
    <w:rsid w:val="00016214"/>
    <w:rsid w:val="00023B5B"/>
    <w:rsid w:val="00024F35"/>
    <w:rsid w:val="00025F43"/>
    <w:rsid w:val="0003522D"/>
    <w:rsid w:val="00036A86"/>
    <w:rsid w:val="00044E79"/>
    <w:rsid w:val="00052C81"/>
    <w:rsid w:val="0006038F"/>
    <w:rsid w:val="000614F4"/>
    <w:rsid w:val="000615FD"/>
    <w:rsid w:val="000616D2"/>
    <w:rsid w:val="0006486F"/>
    <w:rsid w:val="00075153"/>
    <w:rsid w:val="00086483"/>
    <w:rsid w:val="00090BFB"/>
    <w:rsid w:val="000949B2"/>
    <w:rsid w:val="000970C8"/>
    <w:rsid w:val="00097459"/>
    <w:rsid w:val="000A3D46"/>
    <w:rsid w:val="000B36C8"/>
    <w:rsid w:val="000B4370"/>
    <w:rsid w:val="000C6E86"/>
    <w:rsid w:val="000D2BA1"/>
    <w:rsid w:val="000D720E"/>
    <w:rsid w:val="000F29DC"/>
    <w:rsid w:val="000F37C2"/>
    <w:rsid w:val="000F4D76"/>
    <w:rsid w:val="000F5115"/>
    <w:rsid w:val="00106BA3"/>
    <w:rsid w:val="00107577"/>
    <w:rsid w:val="00110C6B"/>
    <w:rsid w:val="00111597"/>
    <w:rsid w:val="00122F42"/>
    <w:rsid w:val="0012777C"/>
    <w:rsid w:val="0013485E"/>
    <w:rsid w:val="001412E1"/>
    <w:rsid w:val="00146555"/>
    <w:rsid w:val="001663D0"/>
    <w:rsid w:val="00172A27"/>
    <w:rsid w:val="00173594"/>
    <w:rsid w:val="001741ED"/>
    <w:rsid w:val="0018022F"/>
    <w:rsid w:val="00194378"/>
    <w:rsid w:val="001C2089"/>
    <w:rsid w:val="001C219E"/>
    <w:rsid w:val="001C295D"/>
    <w:rsid w:val="001C7562"/>
    <w:rsid w:val="001D0272"/>
    <w:rsid w:val="001D0466"/>
    <w:rsid w:val="001D172C"/>
    <w:rsid w:val="001D21F1"/>
    <w:rsid w:val="001D5B43"/>
    <w:rsid w:val="001E6261"/>
    <w:rsid w:val="001F114D"/>
    <w:rsid w:val="001F5522"/>
    <w:rsid w:val="001F74CB"/>
    <w:rsid w:val="001F7C2A"/>
    <w:rsid w:val="00200880"/>
    <w:rsid w:val="00202815"/>
    <w:rsid w:val="0021120E"/>
    <w:rsid w:val="0022058E"/>
    <w:rsid w:val="002234FB"/>
    <w:rsid w:val="00225367"/>
    <w:rsid w:val="00234D9A"/>
    <w:rsid w:val="0024157F"/>
    <w:rsid w:val="00251B75"/>
    <w:rsid w:val="00255E21"/>
    <w:rsid w:val="002577C4"/>
    <w:rsid w:val="00260DC2"/>
    <w:rsid w:val="00266D5E"/>
    <w:rsid w:val="002822E2"/>
    <w:rsid w:val="002871F8"/>
    <w:rsid w:val="002875FC"/>
    <w:rsid w:val="00287691"/>
    <w:rsid w:val="0029489A"/>
    <w:rsid w:val="00295979"/>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F51E7"/>
    <w:rsid w:val="00301583"/>
    <w:rsid w:val="00301F5D"/>
    <w:rsid w:val="00303F60"/>
    <w:rsid w:val="0030637C"/>
    <w:rsid w:val="0030734E"/>
    <w:rsid w:val="0032189E"/>
    <w:rsid w:val="0032403D"/>
    <w:rsid w:val="00327637"/>
    <w:rsid w:val="00331C74"/>
    <w:rsid w:val="003341E9"/>
    <w:rsid w:val="00340087"/>
    <w:rsid w:val="00342C43"/>
    <w:rsid w:val="003628C3"/>
    <w:rsid w:val="00372591"/>
    <w:rsid w:val="00377F72"/>
    <w:rsid w:val="0038376A"/>
    <w:rsid w:val="00384269"/>
    <w:rsid w:val="00391DD3"/>
    <w:rsid w:val="003A1DC3"/>
    <w:rsid w:val="003A2479"/>
    <w:rsid w:val="003A3D5E"/>
    <w:rsid w:val="003A4C50"/>
    <w:rsid w:val="003A5EB2"/>
    <w:rsid w:val="003B0898"/>
    <w:rsid w:val="003B0BD4"/>
    <w:rsid w:val="003B37F9"/>
    <w:rsid w:val="003D0872"/>
    <w:rsid w:val="003D224C"/>
    <w:rsid w:val="003D2A49"/>
    <w:rsid w:val="003D4BB9"/>
    <w:rsid w:val="003D5656"/>
    <w:rsid w:val="003E5E5F"/>
    <w:rsid w:val="003E6588"/>
    <w:rsid w:val="003F627F"/>
    <w:rsid w:val="00401987"/>
    <w:rsid w:val="00404C10"/>
    <w:rsid w:val="00411673"/>
    <w:rsid w:val="00411BF4"/>
    <w:rsid w:val="00411CF1"/>
    <w:rsid w:val="004350FD"/>
    <w:rsid w:val="0044320F"/>
    <w:rsid w:val="00444284"/>
    <w:rsid w:val="00444581"/>
    <w:rsid w:val="00452589"/>
    <w:rsid w:val="004645E3"/>
    <w:rsid w:val="00466DF5"/>
    <w:rsid w:val="00467ECD"/>
    <w:rsid w:val="00470F04"/>
    <w:rsid w:val="004712DF"/>
    <w:rsid w:val="00472EE9"/>
    <w:rsid w:val="004767A6"/>
    <w:rsid w:val="00485626"/>
    <w:rsid w:val="00490575"/>
    <w:rsid w:val="00490F99"/>
    <w:rsid w:val="00494DA0"/>
    <w:rsid w:val="004A0168"/>
    <w:rsid w:val="004A2FD7"/>
    <w:rsid w:val="004B0F78"/>
    <w:rsid w:val="004B48B8"/>
    <w:rsid w:val="004C1249"/>
    <w:rsid w:val="004E6A32"/>
    <w:rsid w:val="00502543"/>
    <w:rsid w:val="00504C84"/>
    <w:rsid w:val="00507488"/>
    <w:rsid w:val="0051623E"/>
    <w:rsid w:val="00534EAE"/>
    <w:rsid w:val="0053530C"/>
    <w:rsid w:val="00540F25"/>
    <w:rsid w:val="00543C61"/>
    <w:rsid w:val="005474FD"/>
    <w:rsid w:val="00557A53"/>
    <w:rsid w:val="005638C0"/>
    <w:rsid w:val="00567B72"/>
    <w:rsid w:val="0058777C"/>
    <w:rsid w:val="005A4328"/>
    <w:rsid w:val="005A468B"/>
    <w:rsid w:val="005C1C88"/>
    <w:rsid w:val="005C412B"/>
    <w:rsid w:val="005C6081"/>
    <w:rsid w:val="005C7715"/>
    <w:rsid w:val="005D0FC9"/>
    <w:rsid w:val="005E177B"/>
    <w:rsid w:val="005E2E62"/>
    <w:rsid w:val="005E33FF"/>
    <w:rsid w:val="005E49F3"/>
    <w:rsid w:val="005E50D0"/>
    <w:rsid w:val="00606FBA"/>
    <w:rsid w:val="00607516"/>
    <w:rsid w:val="0061397F"/>
    <w:rsid w:val="006211A1"/>
    <w:rsid w:val="0062274C"/>
    <w:rsid w:val="00631204"/>
    <w:rsid w:val="006339FA"/>
    <w:rsid w:val="00635059"/>
    <w:rsid w:val="006366FF"/>
    <w:rsid w:val="00643ECE"/>
    <w:rsid w:val="00647486"/>
    <w:rsid w:val="00650ADC"/>
    <w:rsid w:val="00653965"/>
    <w:rsid w:val="00660DDF"/>
    <w:rsid w:val="006740C0"/>
    <w:rsid w:val="00675765"/>
    <w:rsid w:val="0067619F"/>
    <w:rsid w:val="00687A8F"/>
    <w:rsid w:val="00690DE4"/>
    <w:rsid w:val="006A4DAE"/>
    <w:rsid w:val="006D48C4"/>
    <w:rsid w:val="006E33E4"/>
    <w:rsid w:val="006E5271"/>
    <w:rsid w:val="006F5B46"/>
    <w:rsid w:val="006F6AD1"/>
    <w:rsid w:val="0071412C"/>
    <w:rsid w:val="00714FCA"/>
    <w:rsid w:val="00723CBB"/>
    <w:rsid w:val="0072497E"/>
    <w:rsid w:val="00742BA2"/>
    <w:rsid w:val="00743E92"/>
    <w:rsid w:val="007451FE"/>
    <w:rsid w:val="0075474B"/>
    <w:rsid w:val="007548DB"/>
    <w:rsid w:val="0075595C"/>
    <w:rsid w:val="007819B0"/>
    <w:rsid w:val="00783E61"/>
    <w:rsid w:val="007860C5"/>
    <w:rsid w:val="007903B6"/>
    <w:rsid w:val="00792DF4"/>
    <w:rsid w:val="007A41BA"/>
    <w:rsid w:val="007A46D4"/>
    <w:rsid w:val="007A623F"/>
    <w:rsid w:val="007A6254"/>
    <w:rsid w:val="007A633A"/>
    <w:rsid w:val="007B1199"/>
    <w:rsid w:val="007D7D38"/>
    <w:rsid w:val="007F1C86"/>
    <w:rsid w:val="007F364E"/>
    <w:rsid w:val="007F411E"/>
    <w:rsid w:val="007F6CF4"/>
    <w:rsid w:val="007F78E4"/>
    <w:rsid w:val="00806667"/>
    <w:rsid w:val="00806B16"/>
    <w:rsid w:val="00806C55"/>
    <w:rsid w:val="00815A12"/>
    <w:rsid w:val="0083590F"/>
    <w:rsid w:val="00837F71"/>
    <w:rsid w:val="00841501"/>
    <w:rsid w:val="008431A8"/>
    <w:rsid w:val="00845A36"/>
    <w:rsid w:val="00847B44"/>
    <w:rsid w:val="0085022E"/>
    <w:rsid w:val="0085214F"/>
    <w:rsid w:val="00856A1E"/>
    <w:rsid w:val="00856C9E"/>
    <w:rsid w:val="00861247"/>
    <w:rsid w:val="00864CA1"/>
    <w:rsid w:val="00866668"/>
    <w:rsid w:val="00872599"/>
    <w:rsid w:val="00877E69"/>
    <w:rsid w:val="00886B7E"/>
    <w:rsid w:val="00897911"/>
    <w:rsid w:val="008A12E4"/>
    <w:rsid w:val="008B14E8"/>
    <w:rsid w:val="008B2516"/>
    <w:rsid w:val="008C2119"/>
    <w:rsid w:val="008C24D6"/>
    <w:rsid w:val="008C6371"/>
    <w:rsid w:val="008D0247"/>
    <w:rsid w:val="008D4EA5"/>
    <w:rsid w:val="008D6344"/>
    <w:rsid w:val="008E1318"/>
    <w:rsid w:val="008E64F4"/>
    <w:rsid w:val="008E6CC0"/>
    <w:rsid w:val="008F09CC"/>
    <w:rsid w:val="008F52C2"/>
    <w:rsid w:val="009033B0"/>
    <w:rsid w:val="0091427C"/>
    <w:rsid w:val="00915F76"/>
    <w:rsid w:val="009178E0"/>
    <w:rsid w:val="00920178"/>
    <w:rsid w:val="00920F32"/>
    <w:rsid w:val="00922F33"/>
    <w:rsid w:val="00931545"/>
    <w:rsid w:val="00935A4F"/>
    <w:rsid w:val="00937772"/>
    <w:rsid w:val="00942B32"/>
    <w:rsid w:val="00946203"/>
    <w:rsid w:val="00946463"/>
    <w:rsid w:val="00952CF2"/>
    <w:rsid w:val="0095397C"/>
    <w:rsid w:val="00955CFE"/>
    <w:rsid w:val="00961E13"/>
    <w:rsid w:val="00963803"/>
    <w:rsid w:val="0096517F"/>
    <w:rsid w:val="009653F8"/>
    <w:rsid w:val="00965C38"/>
    <w:rsid w:val="009675B5"/>
    <w:rsid w:val="00981F71"/>
    <w:rsid w:val="00992C46"/>
    <w:rsid w:val="009A3ED2"/>
    <w:rsid w:val="009B0D4F"/>
    <w:rsid w:val="009B1D2C"/>
    <w:rsid w:val="009B418F"/>
    <w:rsid w:val="009B438D"/>
    <w:rsid w:val="009C139A"/>
    <w:rsid w:val="009C27DC"/>
    <w:rsid w:val="009C5F5B"/>
    <w:rsid w:val="009C6A82"/>
    <w:rsid w:val="009C73EE"/>
    <w:rsid w:val="009E3CA2"/>
    <w:rsid w:val="009E44DF"/>
    <w:rsid w:val="009E4D67"/>
    <w:rsid w:val="009F1EDF"/>
    <w:rsid w:val="009F25DE"/>
    <w:rsid w:val="009F6FFE"/>
    <w:rsid w:val="00A022AF"/>
    <w:rsid w:val="00A02F68"/>
    <w:rsid w:val="00A0375E"/>
    <w:rsid w:val="00A25245"/>
    <w:rsid w:val="00A25895"/>
    <w:rsid w:val="00A27991"/>
    <w:rsid w:val="00A346B8"/>
    <w:rsid w:val="00A34719"/>
    <w:rsid w:val="00A35E49"/>
    <w:rsid w:val="00A614B4"/>
    <w:rsid w:val="00A64891"/>
    <w:rsid w:val="00A6594E"/>
    <w:rsid w:val="00A74E57"/>
    <w:rsid w:val="00A8002E"/>
    <w:rsid w:val="00A80C5D"/>
    <w:rsid w:val="00A954C9"/>
    <w:rsid w:val="00A95AA0"/>
    <w:rsid w:val="00AA6830"/>
    <w:rsid w:val="00AC447D"/>
    <w:rsid w:val="00AD143D"/>
    <w:rsid w:val="00AE19E4"/>
    <w:rsid w:val="00AE1F3D"/>
    <w:rsid w:val="00AE38EF"/>
    <w:rsid w:val="00AE4023"/>
    <w:rsid w:val="00AE7093"/>
    <w:rsid w:val="00AF254E"/>
    <w:rsid w:val="00B05FDA"/>
    <w:rsid w:val="00B1252E"/>
    <w:rsid w:val="00B1399A"/>
    <w:rsid w:val="00B17A50"/>
    <w:rsid w:val="00B33536"/>
    <w:rsid w:val="00B50C16"/>
    <w:rsid w:val="00B558BC"/>
    <w:rsid w:val="00B624FD"/>
    <w:rsid w:val="00B66166"/>
    <w:rsid w:val="00B71AA1"/>
    <w:rsid w:val="00B8203B"/>
    <w:rsid w:val="00B85A92"/>
    <w:rsid w:val="00B8792B"/>
    <w:rsid w:val="00BA29CC"/>
    <w:rsid w:val="00BC07C7"/>
    <w:rsid w:val="00BD2EE0"/>
    <w:rsid w:val="00BE3A66"/>
    <w:rsid w:val="00BE3E56"/>
    <w:rsid w:val="00BE551A"/>
    <w:rsid w:val="00BF1505"/>
    <w:rsid w:val="00BF150C"/>
    <w:rsid w:val="00BF392B"/>
    <w:rsid w:val="00BF49CE"/>
    <w:rsid w:val="00C032B8"/>
    <w:rsid w:val="00C06E93"/>
    <w:rsid w:val="00C075B4"/>
    <w:rsid w:val="00C11000"/>
    <w:rsid w:val="00C13951"/>
    <w:rsid w:val="00C167A4"/>
    <w:rsid w:val="00C2139A"/>
    <w:rsid w:val="00C2252A"/>
    <w:rsid w:val="00C24E71"/>
    <w:rsid w:val="00C36D97"/>
    <w:rsid w:val="00C4293E"/>
    <w:rsid w:val="00C44FBF"/>
    <w:rsid w:val="00C45F08"/>
    <w:rsid w:val="00C531CD"/>
    <w:rsid w:val="00C616A8"/>
    <w:rsid w:val="00C65A47"/>
    <w:rsid w:val="00C87274"/>
    <w:rsid w:val="00C93B4B"/>
    <w:rsid w:val="00CA7444"/>
    <w:rsid w:val="00CC124A"/>
    <w:rsid w:val="00CC7506"/>
    <w:rsid w:val="00CD0714"/>
    <w:rsid w:val="00CD3062"/>
    <w:rsid w:val="00CD460F"/>
    <w:rsid w:val="00CE2255"/>
    <w:rsid w:val="00CE3019"/>
    <w:rsid w:val="00CE502F"/>
    <w:rsid w:val="00CE5BE3"/>
    <w:rsid w:val="00CE72FD"/>
    <w:rsid w:val="00CF1199"/>
    <w:rsid w:val="00D05F92"/>
    <w:rsid w:val="00D125B6"/>
    <w:rsid w:val="00D13775"/>
    <w:rsid w:val="00D237DC"/>
    <w:rsid w:val="00D26A75"/>
    <w:rsid w:val="00D32276"/>
    <w:rsid w:val="00D3345C"/>
    <w:rsid w:val="00D44D40"/>
    <w:rsid w:val="00D52026"/>
    <w:rsid w:val="00D546A2"/>
    <w:rsid w:val="00D61469"/>
    <w:rsid w:val="00D73085"/>
    <w:rsid w:val="00D7312E"/>
    <w:rsid w:val="00D735FB"/>
    <w:rsid w:val="00D7657D"/>
    <w:rsid w:val="00D83A20"/>
    <w:rsid w:val="00D861A9"/>
    <w:rsid w:val="00D87498"/>
    <w:rsid w:val="00D93334"/>
    <w:rsid w:val="00D95D4D"/>
    <w:rsid w:val="00DA428B"/>
    <w:rsid w:val="00DB5A83"/>
    <w:rsid w:val="00DC2197"/>
    <w:rsid w:val="00DC6D7D"/>
    <w:rsid w:val="00DD14FD"/>
    <w:rsid w:val="00E04FFA"/>
    <w:rsid w:val="00E1755C"/>
    <w:rsid w:val="00E17567"/>
    <w:rsid w:val="00E456DF"/>
    <w:rsid w:val="00E53D40"/>
    <w:rsid w:val="00E5418C"/>
    <w:rsid w:val="00E7004F"/>
    <w:rsid w:val="00E73197"/>
    <w:rsid w:val="00E76CC4"/>
    <w:rsid w:val="00E822B3"/>
    <w:rsid w:val="00E96C93"/>
    <w:rsid w:val="00E972E1"/>
    <w:rsid w:val="00EA4E23"/>
    <w:rsid w:val="00EA653B"/>
    <w:rsid w:val="00EB3A27"/>
    <w:rsid w:val="00EC6708"/>
    <w:rsid w:val="00ED0AB9"/>
    <w:rsid w:val="00ED17BD"/>
    <w:rsid w:val="00ED6997"/>
    <w:rsid w:val="00EE59F6"/>
    <w:rsid w:val="00EF2F42"/>
    <w:rsid w:val="00EF5ED8"/>
    <w:rsid w:val="00EF6B8E"/>
    <w:rsid w:val="00F017C7"/>
    <w:rsid w:val="00F0394A"/>
    <w:rsid w:val="00F05CB4"/>
    <w:rsid w:val="00F3377D"/>
    <w:rsid w:val="00F35F3F"/>
    <w:rsid w:val="00F405C3"/>
    <w:rsid w:val="00F44FF7"/>
    <w:rsid w:val="00F45BD0"/>
    <w:rsid w:val="00F46AD2"/>
    <w:rsid w:val="00F501B6"/>
    <w:rsid w:val="00F507DB"/>
    <w:rsid w:val="00F51C53"/>
    <w:rsid w:val="00F54F31"/>
    <w:rsid w:val="00F55758"/>
    <w:rsid w:val="00F57AA5"/>
    <w:rsid w:val="00F70BAD"/>
    <w:rsid w:val="00F70BB5"/>
    <w:rsid w:val="00F8372B"/>
    <w:rsid w:val="00F860F5"/>
    <w:rsid w:val="00F90AAB"/>
    <w:rsid w:val="00FA014D"/>
    <w:rsid w:val="00FA3549"/>
    <w:rsid w:val="00FA35D0"/>
    <w:rsid w:val="00FB10C1"/>
    <w:rsid w:val="00FB1B8E"/>
    <w:rsid w:val="00FB531F"/>
    <w:rsid w:val="00FB5674"/>
    <w:rsid w:val="00FB6BCE"/>
    <w:rsid w:val="00FC013F"/>
    <w:rsid w:val="00FE00E2"/>
    <w:rsid w:val="00FE0F61"/>
    <w:rsid w:val="00FE1BA2"/>
    <w:rsid w:val="00FE1F1C"/>
    <w:rsid w:val="00FE43E9"/>
    <w:rsid w:val="00FF1131"/>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Body Text" w:uiPriority="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Char"/>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uiPriority w:val="99"/>
    <w:qFormat/>
    <w:rPr>
      <w:rFonts w:ascii="宋体"/>
      <w:sz w:val="18"/>
      <w:szCs w:val="18"/>
    </w:rPr>
  </w:style>
  <w:style w:type="paragraph" w:styleId="a4">
    <w:name w:val="annotation text"/>
    <w:basedOn w:val="a"/>
    <w:link w:val="Char"/>
    <w:uiPriority w:val="99"/>
    <w:semiHidden/>
    <w:qFormat/>
    <w:pPr>
      <w:jc w:val="left"/>
    </w:pPr>
  </w:style>
  <w:style w:type="paragraph" w:styleId="a5">
    <w:name w:val="Balloon Text"/>
    <w:basedOn w:val="a"/>
    <w:link w:val="Char0"/>
    <w:uiPriority w:val="99"/>
    <w:semiHidden/>
    <w:qFormat/>
    <w:rPr>
      <w:sz w:val="18"/>
      <w:szCs w:val="18"/>
    </w:rPr>
  </w:style>
  <w:style w:type="paragraph" w:styleId="a6">
    <w:name w:val="footer"/>
    <w:basedOn w:val="a"/>
    <w:link w:val="Char10"/>
    <w:uiPriority w:val="99"/>
    <w:qFormat/>
    <w:pPr>
      <w:tabs>
        <w:tab w:val="center" w:pos="4153"/>
        <w:tab w:val="right" w:pos="8306"/>
      </w:tabs>
      <w:snapToGrid w:val="0"/>
      <w:jc w:val="left"/>
    </w:pPr>
    <w:rPr>
      <w:sz w:val="18"/>
      <w:szCs w:val="18"/>
    </w:rPr>
  </w:style>
  <w:style w:type="paragraph" w:styleId="a7">
    <w:name w:val="header"/>
    <w:basedOn w:val="a"/>
    <w:link w:val="Char1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ind w:firstLineChars="0" w:firstLine="0"/>
      <w:jc w:val="left"/>
    </w:pPr>
    <w:rPr>
      <w:rFonts w:ascii="宋体" w:hAnsi="宋体" w:cs="宋体"/>
      <w:kern w:val="0"/>
      <w:sz w:val="24"/>
      <w:szCs w:val="24"/>
    </w:rPr>
  </w:style>
  <w:style w:type="paragraph" w:styleId="a9">
    <w:name w:val="annotation subject"/>
    <w:basedOn w:val="a4"/>
    <w:next w:val="a4"/>
    <w:link w:val="Char2"/>
    <w:uiPriority w:val="99"/>
    <w:semiHidden/>
    <w:qFormat/>
    <w:rPr>
      <w:b/>
      <w:bCs/>
    </w:rPr>
  </w:style>
  <w:style w:type="table" w:styleId="aa">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Pr>
      <w:rFonts w:cs="Times New Roman"/>
      <w:b/>
      <w:bCs/>
    </w:rPr>
  </w:style>
  <w:style w:type="character" w:styleId="ac">
    <w:name w:val="annotation reference"/>
    <w:basedOn w:val="a0"/>
    <w:uiPriority w:val="99"/>
    <w:semiHidden/>
    <w:qFormat/>
    <w:rPr>
      <w:rFonts w:cs="Times New Roman"/>
      <w:sz w:val="21"/>
      <w:szCs w:val="21"/>
    </w:rPr>
  </w:style>
  <w:style w:type="character" w:customStyle="1" w:styleId="2Char">
    <w:name w:val="标题 2 Char"/>
    <w:basedOn w:val="a0"/>
    <w:link w:val="2"/>
    <w:uiPriority w:val="99"/>
    <w:qFormat/>
    <w:locked/>
    <w:rPr>
      <w:rFonts w:ascii="宋体" w:eastAsia="宋体" w:cs="宋体"/>
      <w:b/>
      <w:bCs/>
      <w:sz w:val="36"/>
      <w:szCs w:val="36"/>
    </w:rPr>
  </w:style>
  <w:style w:type="character" w:customStyle="1" w:styleId="Char3">
    <w:name w:val="文档结构图 Char"/>
    <w:basedOn w:val="a0"/>
    <w:uiPriority w:val="99"/>
    <w:semiHidden/>
    <w:qFormat/>
    <w:locked/>
    <w:rPr>
      <w:rFonts w:ascii="宋体" w:hAnsi="Calibri" w:cs="Times New Roman"/>
      <w:kern w:val="2"/>
      <w:sz w:val="18"/>
      <w:szCs w:val="18"/>
    </w:rPr>
  </w:style>
  <w:style w:type="character" w:customStyle="1" w:styleId="Char4">
    <w:name w:val="页脚 Char"/>
    <w:basedOn w:val="a0"/>
    <w:uiPriority w:val="99"/>
    <w:qFormat/>
    <w:locked/>
    <w:rPr>
      <w:rFonts w:cs="Times New Roman"/>
      <w:sz w:val="18"/>
      <w:szCs w:val="18"/>
    </w:rPr>
  </w:style>
  <w:style w:type="character" w:customStyle="1" w:styleId="Char5">
    <w:name w:val="页眉 Char"/>
    <w:basedOn w:val="a0"/>
    <w:uiPriority w:val="99"/>
    <w:qFormat/>
    <w:locked/>
    <w:rPr>
      <w:rFonts w:cs="Times New Roman"/>
      <w:sz w:val="18"/>
      <w:szCs w:val="18"/>
    </w:rPr>
  </w:style>
  <w:style w:type="character" w:customStyle="1" w:styleId="Char1">
    <w:name w:val="文档结构图 Char1"/>
    <w:basedOn w:val="a0"/>
    <w:link w:val="a3"/>
    <w:uiPriority w:val="99"/>
    <w:semiHidden/>
    <w:qFormat/>
    <w:rPr>
      <w:sz w:val="0"/>
      <w:szCs w:val="0"/>
    </w:rPr>
  </w:style>
  <w:style w:type="character" w:customStyle="1" w:styleId="Char11">
    <w:name w:val="页眉 Char1"/>
    <w:basedOn w:val="a0"/>
    <w:link w:val="a7"/>
    <w:uiPriority w:val="99"/>
    <w:semiHidden/>
    <w:qFormat/>
    <w:rPr>
      <w:rFonts w:ascii="Calibri" w:hAnsi="Calibri"/>
      <w:sz w:val="18"/>
      <w:szCs w:val="18"/>
    </w:rPr>
  </w:style>
  <w:style w:type="character" w:customStyle="1" w:styleId="Char10">
    <w:name w:val="页脚 Char1"/>
    <w:basedOn w:val="a0"/>
    <w:link w:val="a6"/>
    <w:uiPriority w:val="99"/>
    <w:qFormat/>
    <w:rPr>
      <w:rFonts w:ascii="Calibri" w:hAnsi="Calibri"/>
      <w:sz w:val="18"/>
      <w:szCs w:val="18"/>
    </w:rPr>
  </w:style>
  <w:style w:type="character" w:customStyle="1" w:styleId="Char0">
    <w:name w:val="批注框文本 Char"/>
    <w:basedOn w:val="a0"/>
    <w:link w:val="a5"/>
    <w:uiPriority w:val="99"/>
    <w:semiHidden/>
    <w:qFormat/>
    <w:locked/>
    <w:rPr>
      <w:rFonts w:ascii="Calibri" w:hAnsi="Calibri" w:cs="Times New Roman"/>
      <w:kern w:val="2"/>
      <w:sz w:val="18"/>
      <w:szCs w:val="18"/>
    </w:rPr>
  </w:style>
  <w:style w:type="paragraph" w:customStyle="1" w:styleId="10">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Char">
    <w:name w:val="批注文字 Char"/>
    <w:basedOn w:val="a0"/>
    <w:link w:val="a4"/>
    <w:uiPriority w:val="99"/>
    <w:semiHidden/>
    <w:qFormat/>
    <w:locked/>
    <w:rPr>
      <w:rFonts w:ascii="Calibri" w:hAnsi="Calibri" w:cs="Times New Roman"/>
      <w:kern w:val="2"/>
      <w:sz w:val="22"/>
      <w:szCs w:val="22"/>
    </w:rPr>
  </w:style>
  <w:style w:type="character" w:customStyle="1" w:styleId="Char2">
    <w:name w:val="批注主题 Char"/>
    <w:basedOn w:val="Char"/>
    <w:link w:val="a9"/>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Char">
    <w:name w:val="标题 1 Char"/>
    <w:basedOn w:val="a0"/>
    <w:link w:val="1"/>
    <w:rsid w:val="00F90AAB"/>
    <w:rPr>
      <w:rFonts w:ascii="Calibri" w:hAnsi="Calibri"/>
      <w:b/>
      <w:bCs/>
      <w:kern w:val="44"/>
      <w:sz w:val="44"/>
      <w:szCs w:val="44"/>
    </w:rPr>
  </w:style>
  <w:style w:type="paragraph" w:styleId="ad">
    <w:name w:val="Body Text"/>
    <w:basedOn w:val="a"/>
    <w:link w:val="Char6"/>
    <w:qFormat/>
    <w:rsid w:val="00B8792B"/>
    <w:pPr>
      <w:tabs>
        <w:tab w:val="left" w:pos="567"/>
      </w:tabs>
      <w:spacing w:before="120" w:line="22" w:lineRule="atLeast"/>
      <w:ind w:firstLineChars="0" w:firstLine="0"/>
    </w:pPr>
    <w:rPr>
      <w:rFonts w:ascii="宋体" w:hAnsi="宋体"/>
      <w:sz w:val="24"/>
      <w:szCs w:val="24"/>
    </w:rPr>
  </w:style>
  <w:style w:type="character" w:customStyle="1" w:styleId="Char6">
    <w:name w:val="正文文本 Char"/>
    <w:basedOn w:val="a0"/>
    <w:link w:val="ad"/>
    <w:rsid w:val="00B8792B"/>
    <w:rPr>
      <w:rFonts w:ascii="宋体" w:hAnsi="宋体"/>
      <w:kern w:val="2"/>
      <w:sz w:val="24"/>
      <w:szCs w:val="24"/>
    </w:rPr>
  </w:style>
  <w:style w:type="paragraph" w:styleId="ae">
    <w:name w:val="List Paragraph"/>
    <w:basedOn w:val="a"/>
    <w:uiPriority w:val="99"/>
    <w:rsid w:val="0075595C"/>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Body Text" w:uiPriority="0" w:qFormat="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Char"/>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uiPriority w:val="99"/>
    <w:qFormat/>
    <w:rPr>
      <w:rFonts w:ascii="宋体"/>
      <w:sz w:val="18"/>
      <w:szCs w:val="18"/>
    </w:rPr>
  </w:style>
  <w:style w:type="paragraph" w:styleId="a4">
    <w:name w:val="annotation text"/>
    <w:basedOn w:val="a"/>
    <w:link w:val="Char"/>
    <w:uiPriority w:val="99"/>
    <w:semiHidden/>
    <w:qFormat/>
    <w:pPr>
      <w:jc w:val="left"/>
    </w:pPr>
  </w:style>
  <w:style w:type="paragraph" w:styleId="a5">
    <w:name w:val="Balloon Text"/>
    <w:basedOn w:val="a"/>
    <w:link w:val="Char0"/>
    <w:uiPriority w:val="99"/>
    <w:semiHidden/>
    <w:qFormat/>
    <w:rPr>
      <w:sz w:val="18"/>
      <w:szCs w:val="18"/>
    </w:rPr>
  </w:style>
  <w:style w:type="paragraph" w:styleId="a6">
    <w:name w:val="footer"/>
    <w:basedOn w:val="a"/>
    <w:link w:val="Char10"/>
    <w:uiPriority w:val="99"/>
    <w:qFormat/>
    <w:pPr>
      <w:tabs>
        <w:tab w:val="center" w:pos="4153"/>
        <w:tab w:val="right" w:pos="8306"/>
      </w:tabs>
      <w:snapToGrid w:val="0"/>
      <w:jc w:val="left"/>
    </w:pPr>
    <w:rPr>
      <w:sz w:val="18"/>
      <w:szCs w:val="18"/>
    </w:rPr>
  </w:style>
  <w:style w:type="paragraph" w:styleId="a7">
    <w:name w:val="header"/>
    <w:basedOn w:val="a"/>
    <w:link w:val="Char1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ind w:firstLineChars="0" w:firstLine="0"/>
      <w:jc w:val="left"/>
    </w:pPr>
    <w:rPr>
      <w:rFonts w:ascii="宋体" w:hAnsi="宋体" w:cs="宋体"/>
      <w:kern w:val="0"/>
      <w:sz w:val="24"/>
      <w:szCs w:val="24"/>
    </w:rPr>
  </w:style>
  <w:style w:type="paragraph" w:styleId="a9">
    <w:name w:val="annotation subject"/>
    <w:basedOn w:val="a4"/>
    <w:next w:val="a4"/>
    <w:link w:val="Char2"/>
    <w:uiPriority w:val="99"/>
    <w:semiHidden/>
    <w:qFormat/>
    <w:rPr>
      <w:b/>
      <w:bCs/>
    </w:rPr>
  </w:style>
  <w:style w:type="table" w:styleId="aa">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Pr>
      <w:rFonts w:cs="Times New Roman"/>
      <w:b/>
      <w:bCs/>
    </w:rPr>
  </w:style>
  <w:style w:type="character" w:styleId="ac">
    <w:name w:val="annotation reference"/>
    <w:basedOn w:val="a0"/>
    <w:uiPriority w:val="99"/>
    <w:semiHidden/>
    <w:qFormat/>
    <w:rPr>
      <w:rFonts w:cs="Times New Roman"/>
      <w:sz w:val="21"/>
      <w:szCs w:val="21"/>
    </w:rPr>
  </w:style>
  <w:style w:type="character" w:customStyle="1" w:styleId="2Char">
    <w:name w:val="标题 2 Char"/>
    <w:basedOn w:val="a0"/>
    <w:link w:val="2"/>
    <w:uiPriority w:val="99"/>
    <w:qFormat/>
    <w:locked/>
    <w:rPr>
      <w:rFonts w:ascii="宋体" w:eastAsia="宋体" w:cs="宋体"/>
      <w:b/>
      <w:bCs/>
      <w:sz w:val="36"/>
      <w:szCs w:val="36"/>
    </w:rPr>
  </w:style>
  <w:style w:type="character" w:customStyle="1" w:styleId="Char3">
    <w:name w:val="文档结构图 Char"/>
    <w:basedOn w:val="a0"/>
    <w:uiPriority w:val="99"/>
    <w:semiHidden/>
    <w:qFormat/>
    <w:locked/>
    <w:rPr>
      <w:rFonts w:ascii="宋体" w:hAnsi="Calibri" w:cs="Times New Roman"/>
      <w:kern w:val="2"/>
      <w:sz w:val="18"/>
      <w:szCs w:val="18"/>
    </w:rPr>
  </w:style>
  <w:style w:type="character" w:customStyle="1" w:styleId="Char4">
    <w:name w:val="页脚 Char"/>
    <w:basedOn w:val="a0"/>
    <w:uiPriority w:val="99"/>
    <w:qFormat/>
    <w:locked/>
    <w:rPr>
      <w:rFonts w:cs="Times New Roman"/>
      <w:sz w:val="18"/>
      <w:szCs w:val="18"/>
    </w:rPr>
  </w:style>
  <w:style w:type="character" w:customStyle="1" w:styleId="Char5">
    <w:name w:val="页眉 Char"/>
    <w:basedOn w:val="a0"/>
    <w:uiPriority w:val="99"/>
    <w:qFormat/>
    <w:locked/>
    <w:rPr>
      <w:rFonts w:cs="Times New Roman"/>
      <w:sz w:val="18"/>
      <w:szCs w:val="18"/>
    </w:rPr>
  </w:style>
  <w:style w:type="character" w:customStyle="1" w:styleId="Char1">
    <w:name w:val="文档结构图 Char1"/>
    <w:basedOn w:val="a0"/>
    <w:link w:val="a3"/>
    <w:uiPriority w:val="99"/>
    <w:semiHidden/>
    <w:qFormat/>
    <w:rPr>
      <w:sz w:val="0"/>
      <w:szCs w:val="0"/>
    </w:rPr>
  </w:style>
  <w:style w:type="character" w:customStyle="1" w:styleId="Char11">
    <w:name w:val="页眉 Char1"/>
    <w:basedOn w:val="a0"/>
    <w:link w:val="a7"/>
    <w:uiPriority w:val="99"/>
    <w:semiHidden/>
    <w:qFormat/>
    <w:rPr>
      <w:rFonts w:ascii="Calibri" w:hAnsi="Calibri"/>
      <w:sz w:val="18"/>
      <w:szCs w:val="18"/>
    </w:rPr>
  </w:style>
  <w:style w:type="character" w:customStyle="1" w:styleId="Char10">
    <w:name w:val="页脚 Char1"/>
    <w:basedOn w:val="a0"/>
    <w:link w:val="a6"/>
    <w:uiPriority w:val="99"/>
    <w:qFormat/>
    <w:rPr>
      <w:rFonts w:ascii="Calibri" w:hAnsi="Calibri"/>
      <w:sz w:val="18"/>
      <w:szCs w:val="18"/>
    </w:rPr>
  </w:style>
  <w:style w:type="character" w:customStyle="1" w:styleId="Char0">
    <w:name w:val="批注框文本 Char"/>
    <w:basedOn w:val="a0"/>
    <w:link w:val="a5"/>
    <w:uiPriority w:val="99"/>
    <w:semiHidden/>
    <w:qFormat/>
    <w:locked/>
    <w:rPr>
      <w:rFonts w:ascii="Calibri" w:hAnsi="Calibri" w:cs="Times New Roman"/>
      <w:kern w:val="2"/>
      <w:sz w:val="18"/>
      <w:szCs w:val="18"/>
    </w:rPr>
  </w:style>
  <w:style w:type="paragraph" w:customStyle="1" w:styleId="10">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Char">
    <w:name w:val="批注文字 Char"/>
    <w:basedOn w:val="a0"/>
    <w:link w:val="a4"/>
    <w:uiPriority w:val="99"/>
    <w:semiHidden/>
    <w:qFormat/>
    <w:locked/>
    <w:rPr>
      <w:rFonts w:ascii="Calibri" w:hAnsi="Calibri" w:cs="Times New Roman"/>
      <w:kern w:val="2"/>
      <w:sz w:val="22"/>
      <w:szCs w:val="22"/>
    </w:rPr>
  </w:style>
  <w:style w:type="character" w:customStyle="1" w:styleId="Char2">
    <w:name w:val="批注主题 Char"/>
    <w:basedOn w:val="Char"/>
    <w:link w:val="a9"/>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Char">
    <w:name w:val="标题 1 Char"/>
    <w:basedOn w:val="a0"/>
    <w:link w:val="1"/>
    <w:rsid w:val="00F90AAB"/>
    <w:rPr>
      <w:rFonts w:ascii="Calibri" w:hAnsi="Calibri"/>
      <w:b/>
      <w:bCs/>
      <w:kern w:val="44"/>
      <w:sz w:val="44"/>
      <w:szCs w:val="44"/>
    </w:rPr>
  </w:style>
  <w:style w:type="paragraph" w:styleId="ad">
    <w:name w:val="Body Text"/>
    <w:basedOn w:val="a"/>
    <w:link w:val="Char6"/>
    <w:qFormat/>
    <w:rsid w:val="00B8792B"/>
    <w:pPr>
      <w:tabs>
        <w:tab w:val="left" w:pos="567"/>
      </w:tabs>
      <w:spacing w:before="120" w:line="22" w:lineRule="atLeast"/>
      <w:ind w:firstLineChars="0" w:firstLine="0"/>
    </w:pPr>
    <w:rPr>
      <w:rFonts w:ascii="宋体" w:hAnsi="宋体"/>
      <w:sz w:val="24"/>
      <w:szCs w:val="24"/>
    </w:rPr>
  </w:style>
  <w:style w:type="character" w:customStyle="1" w:styleId="Char6">
    <w:name w:val="正文文本 Char"/>
    <w:basedOn w:val="a0"/>
    <w:link w:val="ad"/>
    <w:rsid w:val="00B8792B"/>
    <w:rPr>
      <w:rFonts w:ascii="宋体" w:hAnsi="宋体"/>
      <w:kern w:val="2"/>
      <w:sz w:val="24"/>
      <w:szCs w:val="24"/>
    </w:rPr>
  </w:style>
  <w:style w:type="paragraph" w:styleId="ae">
    <w:name w:val="List Paragraph"/>
    <w:basedOn w:val="a"/>
    <w:uiPriority w:val="99"/>
    <w:rsid w:val="0075595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716</Words>
  <Characters>4083</Characters>
  <Application>Microsoft Office Word</Application>
  <DocSecurity>0</DocSecurity>
  <Lines>34</Lines>
  <Paragraphs>9</Paragraphs>
  <ScaleCrop>false</ScaleCrop>
  <Company>MS</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苗壮</cp:lastModifiedBy>
  <cp:revision>3</cp:revision>
  <cp:lastPrinted>2023-03-29T01:01:00Z</cp:lastPrinted>
  <dcterms:created xsi:type="dcterms:W3CDTF">2023-03-30T09:17:00Z</dcterms:created>
  <dcterms:modified xsi:type="dcterms:W3CDTF">2023-03-30T09:21:00Z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