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E93FDF" w:rsidRPr="00E93FDF">
        <w:rPr>
          <w:rFonts w:ascii="宋体" w:hAnsi="宋体" w:hint="eastAsia"/>
          <w:sz w:val="32"/>
          <w:szCs w:val="32"/>
        </w:rPr>
        <w:t>电子邮件系统售后服务</w:t>
      </w:r>
      <w:r w:rsidR="00DD5A5F">
        <w:rPr>
          <w:rFonts w:ascii="宋体" w:hAnsi="宋体" w:hint="eastAsia"/>
          <w:sz w:val="32"/>
          <w:szCs w:val="32"/>
        </w:rPr>
        <w:t>项目</w:t>
      </w:r>
      <w:r w:rsidR="000B0F10">
        <w:rPr>
          <w:rFonts w:ascii="宋体" w:hAnsi="宋体" w:hint="eastAsia"/>
          <w:sz w:val="32"/>
          <w:szCs w:val="32"/>
        </w:rPr>
        <w:t>招标</w:t>
      </w:r>
      <w:r w:rsidR="00AA55F4">
        <w:rPr>
          <w:rFonts w:ascii="宋体" w:hAnsi="宋体" w:hint="eastAsia"/>
          <w:sz w:val="32"/>
          <w:szCs w:val="32"/>
        </w:rPr>
        <w:t>文件</w:t>
      </w:r>
    </w:p>
    <w:p w:rsidR="00E93FDF" w:rsidRPr="00E93FDF" w:rsidRDefault="00E93FDF" w:rsidP="00E93FDF">
      <w:pPr>
        <w:snapToGrid w:val="0"/>
        <w:spacing w:line="360" w:lineRule="auto"/>
        <w:jc w:val="left"/>
        <w:rPr>
          <w:rFonts w:asciiTheme="minorEastAsia" w:eastAsiaTheme="minorEastAsia" w:hAnsiTheme="minorEastAsia"/>
          <w:color w:val="000000"/>
          <w:szCs w:val="21"/>
        </w:rPr>
      </w:pPr>
      <w:r w:rsidRPr="00E93FDF">
        <w:rPr>
          <w:rFonts w:asciiTheme="minorEastAsia" w:eastAsiaTheme="minorEastAsia" w:hAnsiTheme="minorEastAsia" w:hint="eastAsia"/>
          <w:color w:val="000000"/>
          <w:szCs w:val="21"/>
        </w:rPr>
        <w:t>1. 技术支持服务：</w:t>
      </w:r>
    </w:p>
    <w:p w:rsidR="00E93FDF" w:rsidRPr="00E93FDF" w:rsidRDefault="00E93FDF" w:rsidP="00E93FDF">
      <w:pPr>
        <w:snapToGrid w:val="0"/>
        <w:spacing w:line="360" w:lineRule="auto"/>
        <w:jc w:val="left"/>
        <w:rPr>
          <w:rFonts w:asciiTheme="minorEastAsia" w:eastAsiaTheme="minorEastAsia" w:hAnsiTheme="minorEastAsia"/>
          <w:color w:val="000000"/>
          <w:szCs w:val="21"/>
        </w:rPr>
      </w:pPr>
      <w:r w:rsidRPr="00E93FDF">
        <w:rPr>
          <w:rFonts w:asciiTheme="minorEastAsia" w:eastAsiaTheme="minorEastAsia" w:hAnsiTheme="minorEastAsia" w:hint="eastAsia"/>
          <w:color w:val="000000"/>
          <w:szCs w:val="21"/>
        </w:rPr>
        <w:t>对医院邮箱系统（包含但不限于以下模块：1.邮件基础模块、2.邮件归档基础版系统模块、3.CAC反垃圾模块、4.奇安信反病毒模块、5.邮件监控模块、6.邮件审核模块以及其他邮箱系统中的功能模块）提供3年VIP售后服务。包括：</w:t>
      </w:r>
    </w:p>
    <w:p w:rsidR="00E93FDF" w:rsidRPr="00E93FDF" w:rsidRDefault="00E93FDF" w:rsidP="00E93FDF">
      <w:pPr>
        <w:snapToGrid w:val="0"/>
        <w:spacing w:line="360" w:lineRule="auto"/>
        <w:jc w:val="left"/>
        <w:rPr>
          <w:rFonts w:asciiTheme="minorEastAsia" w:eastAsiaTheme="minorEastAsia" w:hAnsiTheme="minorEastAsia"/>
          <w:color w:val="000000"/>
          <w:szCs w:val="21"/>
        </w:rPr>
      </w:pPr>
      <w:r w:rsidRPr="00E93FDF">
        <w:rPr>
          <w:rFonts w:asciiTheme="minorEastAsia" w:eastAsiaTheme="minorEastAsia" w:hAnsiTheme="minorEastAsia" w:hint="eastAsia"/>
          <w:color w:val="000000"/>
          <w:szCs w:val="21"/>
        </w:rPr>
        <w:t>（1）热线服务</w:t>
      </w:r>
    </w:p>
    <w:p w:rsidR="00E93FDF" w:rsidRPr="00E93FDF" w:rsidRDefault="00E93FDF" w:rsidP="00E93FDF">
      <w:pPr>
        <w:snapToGrid w:val="0"/>
        <w:spacing w:line="360" w:lineRule="auto"/>
        <w:jc w:val="left"/>
        <w:rPr>
          <w:rFonts w:asciiTheme="minorEastAsia" w:eastAsiaTheme="minorEastAsia" w:hAnsiTheme="minorEastAsia"/>
          <w:color w:val="000000"/>
          <w:szCs w:val="21"/>
        </w:rPr>
      </w:pPr>
      <w:r w:rsidRPr="00E93FDF">
        <w:rPr>
          <w:rFonts w:asciiTheme="minorEastAsia" w:eastAsiaTheme="minorEastAsia" w:hAnsiTheme="minorEastAsia" w:hint="eastAsia"/>
          <w:color w:val="000000"/>
          <w:szCs w:val="21"/>
        </w:rPr>
        <w:t>热线服务的时效为：每周一至周五上午九时至下午六时(国定节假日除外)，正常工作时间由专人执守；</w:t>
      </w:r>
    </w:p>
    <w:p w:rsidR="00E93FDF" w:rsidRPr="00E93FDF" w:rsidRDefault="00E93FDF" w:rsidP="00E93FDF">
      <w:pPr>
        <w:snapToGrid w:val="0"/>
        <w:spacing w:line="360" w:lineRule="auto"/>
        <w:jc w:val="left"/>
        <w:rPr>
          <w:rFonts w:asciiTheme="minorEastAsia" w:eastAsiaTheme="minorEastAsia" w:hAnsiTheme="minorEastAsia"/>
          <w:color w:val="000000"/>
          <w:szCs w:val="21"/>
        </w:rPr>
      </w:pPr>
      <w:r w:rsidRPr="00E93FDF">
        <w:rPr>
          <w:rFonts w:asciiTheme="minorEastAsia" w:eastAsiaTheme="minorEastAsia" w:hAnsiTheme="minorEastAsia" w:hint="eastAsia"/>
          <w:color w:val="000000"/>
          <w:szCs w:val="21"/>
        </w:rPr>
        <w:t>在非工作时间设置有专人7*24小时接听的移动电话热线，用于解决接听7*24小时核心系统情况汇报；</w:t>
      </w:r>
    </w:p>
    <w:p w:rsidR="00E93FDF" w:rsidRPr="00E93FDF" w:rsidRDefault="00E93FDF" w:rsidP="00E93FDF">
      <w:pPr>
        <w:snapToGrid w:val="0"/>
        <w:spacing w:line="360" w:lineRule="auto"/>
        <w:jc w:val="left"/>
        <w:rPr>
          <w:rFonts w:asciiTheme="minorEastAsia" w:eastAsiaTheme="minorEastAsia" w:hAnsiTheme="minorEastAsia"/>
          <w:color w:val="000000"/>
          <w:szCs w:val="21"/>
        </w:rPr>
      </w:pPr>
      <w:r w:rsidRPr="00E93FDF">
        <w:rPr>
          <w:rFonts w:asciiTheme="minorEastAsia" w:eastAsiaTheme="minorEastAsia" w:hAnsiTheme="minorEastAsia" w:hint="eastAsia"/>
          <w:color w:val="000000"/>
          <w:szCs w:val="21"/>
        </w:rPr>
        <w:t>通过E-mail用户进行密切联系和沟通，及时了解邮箱系统的运行状况；</w:t>
      </w:r>
    </w:p>
    <w:p w:rsidR="00E93FDF" w:rsidRPr="00E93FDF" w:rsidRDefault="00E93FDF" w:rsidP="00E93FDF">
      <w:pPr>
        <w:snapToGrid w:val="0"/>
        <w:spacing w:line="360" w:lineRule="auto"/>
        <w:jc w:val="left"/>
        <w:rPr>
          <w:rFonts w:asciiTheme="minorEastAsia" w:eastAsiaTheme="minorEastAsia" w:hAnsiTheme="minorEastAsia"/>
          <w:color w:val="000000"/>
          <w:szCs w:val="21"/>
        </w:rPr>
      </w:pPr>
      <w:r w:rsidRPr="00E93FDF">
        <w:rPr>
          <w:rFonts w:asciiTheme="minorEastAsia" w:eastAsiaTheme="minorEastAsia" w:hAnsiTheme="minorEastAsia" w:hint="eastAsia"/>
          <w:color w:val="000000"/>
          <w:szCs w:val="21"/>
        </w:rPr>
        <w:t>项目经理保证24小时电话待岗，应对由于系统设备所产生的业务影响。</w:t>
      </w:r>
    </w:p>
    <w:p w:rsidR="00E93FDF" w:rsidRPr="00E93FDF" w:rsidRDefault="00E93FDF" w:rsidP="00E93FDF">
      <w:pPr>
        <w:snapToGrid w:val="0"/>
        <w:spacing w:line="360" w:lineRule="auto"/>
        <w:jc w:val="left"/>
        <w:rPr>
          <w:rFonts w:asciiTheme="minorEastAsia" w:eastAsiaTheme="minorEastAsia" w:hAnsiTheme="minorEastAsia"/>
          <w:color w:val="000000"/>
          <w:szCs w:val="21"/>
        </w:rPr>
      </w:pPr>
      <w:r w:rsidRPr="00E93FDF">
        <w:rPr>
          <w:rFonts w:asciiTheme="minorEastAsia" w:eastAsiaTheme="minorEastAsia" w:hAnsiTheme="minorEastAsia" w:hint="eastAsia"/>
          <w:color w:val="000000"/>
          <w:szCs w:val="21"/>
        </w:rPr>
        <w:t>（2）巡检服务</w:t>
      </w:r>
    </w:p>
    <w:p w:rsidR="00E93FDF" w:rsidRPr="00E93FDF" w:rsidRDefault="00E93FDF" w:rsidP="00E93FDF">
      <w:pPr>
        <w:snapToGrid w:val="0"/>
        <w:spacing w:line="360" w:lineRule="auto"/>
        <w:jc w:val="left"/>
        <w:rPr>
          <w:rFonts w:asciiTheme="minorEastAsia" w:eastAsiaTheme="minorEastAsia" w:hAnsiTheme="minorEastAsia"/>
          <w:color w:val="000000"/>
          <w:szCs w:val="21"/>
        </w:rPr>
      </w:pPr>
      <w:r w:rsidRPr="00E93FDF">
        <w:rPr>
          <w:rFonts w:asciiTheme="minorEastAsia" w:eastAsiaTheme="minorEastAsia" w:hAnsiTheme="minorEastAsia" w:hint="eastAsia"/>
          <w:color w:val="000000"/>
          <w:szCs w:val="21"/>
        </w:rPr>
        <w:t>每一季度进行季度系统巡检，检测系统各项指标内容并形成运维报告提交给相关负责人，并指导医院邮箱管理员完成重点风险项的消除。</w:t>
      </w:r>
    </w:p>
    <w:p w:rsidR="00E93FDF" w:rsidRPr="00E93FDF" w:rsidRDefault="00E93FDF" w:rsidP="00E93FDF">
      <w:pPr>
        <w:snapToGrid w:val="0"/>
        <w:spacing w:line="360" w:lineRule="auto"/>
        <w:jc w:val="left"/>
        <w:rPr>
          <w:rFonts w:asciiTheme="minorEastAsia" w:eastAsiaTheme="minorEastAsia" w:hAnsiTheme="minorEastAsia"/>
          <w:color w:val="000000"/>
          <w:szCs w:val="21"/>
        </w:rPr>
      </w:pPr>
      <w:r w:rsidRPr="00E93FDF">
        <w:rPr>
          <w:rFonts w:asciiTheme="minorEastAsia" w:eastAsiaTheme="minorEastAsia" w:hAnsiTheme="minorEastAsia" w:hint="eastAsia"/>
          <w:color w:val="000000"/>
          <w:szCs w:val="21"/>
        </w:rPr>
        <w:t>（3）其他服务内容</w:t>
      </w:r>
    </w:p>
    <w:p w:rsidR="00E93FDF" w:rsidRPr="00E93FDF" w:rsidRDefault="00E93FDF" w:rsidP="00E93FDF">
      <w:pPr>
        <w:snapToGrid w:val="0"/>
        <w:spacing w:line="360" w:lineRule="auto"/>
        <w:jc w:val="left"/>
        <w:rPr>
          <w:rFonts w:asciiTheme="minorEastAsia" w:eastAsiaTheme="minorEastAsia" w:hAnsiTheme="minorEastAsia"/>
          <w:color w:val="000000"/>
          <w:szCs w:val="21"/>
        </w:rPr>
      </w:pPr>
      <w:r w:rsidRPr="00E93FDF">
        <w:rPr>
          <w:rFonts w:asciiTheme="minorEastAsia" w:eastAsiaTheme="minorEastAsia" w:hAnsiTheme="minorEastAsia" w:hint="eastAsia"/>
          <w:color w:val="000000"/>
          <w:szCs w:val="21"/>
        </w:rPr>
        <w:t>包括所有邮箱VIP企业用户应享有的系统运维服务，实施类服务包括邮件系统功能部署、Bug Fix、协助系统扩容、小版本升级实施、AD认证和同步、API接口集成协助等；运维类服务包括产品功能配置处理、邮件故障修复、批量删除服务、系统磁盘空间清理、客户端问题排查、web页面问题排查、系统性能问题排查、收发信问题排查、其他问题排查、系统巡检及巡检报告等。以及安全类服务、工具类服务、培训服务等。</w:t>
      </w:r>
    </w:p>
    <w:p w:rsidR="00E93FDF" w:rsidRPr="00E93FDF" w:rsidRDefault="00E93FDF" w:rsidP="00E93FDF">
      <w:pPr>
        <w:snapToGrid w:val="0"/>
        <w:spacing w:line="360" w:lineRule="auto"/>
        <w:jc w:val="left"/>
        <w:rPr>
          <w:rFonts w:asciiTheme="minorEastAsia" w:eastAsiaTheme="minorEastAsia" w:hAnsiTheme="minorEastAsia"/>
          <w:color w:val="000000"/>
          <w:szCs w:val="21"/>
        </w:rPr>
      </w:pPr>
      <w:r w:rsidRPr="00E93FDF">
        <w:rPr>
          <w:rFonts w:asciiTheme="minorEastAsia" w:eastAsiaTheme="minorEastAsia" w:hAnsiTheme="minorEastAsia" w:hint="eastAsia"/>
          <w:color w:val="000000"/>
          <w:szCs w:val="21"/>
        </w:rPr>
        <w:t>2. 增值服务：</w:t>
      </w:r>
    </w:p>
    <w:p w:rsidR="00E93FDF" w:rsidRPr="00E93FDF" w:rsidRDefault="00E93FDF" w:rsidP="00E93FDF">
      <w:pPr>
        <w:snapToGrid w:val="0"/>
        <w:spacing w:line="360" w:lineRule="auto"/>
        <w:jc w:val="left"/>
        <w:rPr>
          <w:rFonts w:asciiTheme="minorEastAsia" w:eastAsiaTheme="minorEastAsia" w:hAnsiTheme="minorEastAsia"/>
          <w:color w:val="000000"/>
          <w:szCs w:val="21"/>
        </w:rPr>
      </w:pPr>
      <w:r w:rsidRPr="00E93FDF">
        <w:rPr>
          <w:rFonts w:asciiTheme="minorEastAsia" w:eastAsiaTheme="minorEastAsia" w:hAnsiTheme="minorEastAsia" w:hint="eastAsia"/>
          <w:color w:val="000000"/>
          <w:szCs w:val="21"/>
        </w:rPr>
        <w:t>提供CAC反垃圾模块、邮件系统VIP级别售后服务支持。</w:t>
      </w:r>
    </w:p>
    <w:p w:rsidR="00E93FDF" w:rsidRPr="00E93FDF" w:rsidRDefault="00E93FDF" w:rsidP="00E93FDF">
      <w:pPr>
        <w:snapToGrid w:val="0"/>
        <w:spacing w:line="360" w:lineRule="auto"/>
        <w:jc w:val="left"/>
        <w:rPr>
          <w:rFonts w:asciiTheme="minorEastAsia" w:eastAsiaTheme="minorEastAsia" w:hAnsiTheme="minorEastAsia"/>
          <w:color w:val="000000"/>
          <w:szCs w:val="21"/>
        </w:rPr>
      </w:pPr>
      <w:r w:rsidRPr="00E93FDF">
        <w:rPr>
          <w:rFonts w:asciiTheme="minorEastAsia" w:eastAsiaTheme="minorEastAsia" w:hAnsiTheme="minorEastAsia" w:hint="eastAsia"/>
          <w:color w:val="000000"/>
          <w:szCs w:val="21"/>
        </w:rPr>
        <w:t>3. 运维期：3年</w:t>
      </w:r>
    </w:p>
    <w:p w:rsidR="00E93FDF" w:rsidRPr="00E93FDF" w:rsidRDefault="00E93FDF" w:rsidP="00E93FDF">
      <w:pPr>
        <w:snapToGrid w:val="0"/>
        <w:spacing w:line="360" w:lineRule="auto"/>
        <w:jc w:val="left"/>
        <w:rPr>
          <w:rFonts w:asciiTheme="minorEastAsia" w:eastAsiaTheme="minorEastAsia" w:hAnsiTheme="minorEastAsia" w:hint="eastAsia"/>
          <w:color w:val="000000"/>
          <w:szCs w:val="21"/>
        </w:rPr>
      </w:pPr>
      <w:r w:rsidRPr="00E93FDF">
        <w:rPr>
          <w:rFonts w:asciiTheme="minorEastAsia" w:eastAsiaTheme="minorEastAsia" w:hAnsiTheme="minorEastAsia" w:hint="eastAsia"/>
          <w:color w:val="000000"/>
          <w:szCs w:val="21"/>
        </w:rPr>
        <w:t>4. 合同期：</w:t>
      </w:r>
      <w:r w:rsidR="00356422">
        <w:rPr>
          <w:rFonts w:asciiTheme="minorEastAsia" w:eastAsiaTheme="minorEastAsia" w:hAnsiTheme="minorEastAsia" w:hint="eastAsia"/>
          <w:color w:val="000000"/>
          <w:szCs w:val="21"/>
        </w:rPr>
        <w:t>合同</w:t>
      </w:r>
      <w:r w:rsidR="00356422">
        <w:rPr>
          <w:rFonts w:asciiTheme="minorEastAsia" w:eastAsiaTheme="minorEastAsia" w:hAnsiTheme="minorEastAsia"/>
          <w:color w:val="000000"/>
          <w:szCs w:val="21"/>
        </w:rPr>
        <w:t>签订后三年。</w:t>
      </w:r>
      <w:bookmarkStart w:id="0" w:name="_GoBack"/>
      <w:bookmarkEnd w:id="0"/>
    </w:p>
    <w:p w:rsidR="00AD6E01" w:rsidRDefault="00E93FDF" w:rsidP="00E93FDF">
      <w:pPr>
        <w:snapToGrid w:val="0"/>
        <w:spacing w:line="360" w:lineRule="auto"/>
        <w:jc w:val="left"/>
        <w:rPr>
          <w:rFonts w:asciiTheme="minorEastAsia" w:eastAsiaTheme="minorEastAsia" w:hAnsiTheme="minorEastAsia"/>
          <w:color w:val="000000"/>
          <w:szCs w:val="21"/>
        </w:rPr>
      </w:pPr>
      <w:r w:rsidRPr="00E93FDF">
        <w:rPr>
          <w:rFonts w:asciiTheme="minorEastAsia" w:eastAsiaTheme="minorEastAsia" w:hAnsiTheme="minorEastAsia" w:hint="eastAsia"/>
          <w:color w:val="000000"/>
          <w:szCs w:val="21"/>
        </w:rPr>
        <w:t>5. 预算：129000元</w:t>
      </w:r>
    </w:p>
    <w:p w:rsidR="00E93FDF" w:rsidRPr="00AD6E01" w:rsidRDefault="00E93FDF" w:rsidP="00E93FDF">
      <w:pPr>
        <w:snapToGrid w:val="0"/>
        <w:spacing w:line="360" w:lineRule="auto"/>
        <w:jc w:val="left"/>
        <w:rPr>
          <w:rFonts w:asciiTheme="minorEastAsia" w:eastAsiaTheme="minorEastAsia" w:hAnsiTheme="minorEastAsia"/>
          <w:szCs w:val="21"/>
        </w:rPr>
      </w:pPr>
    </w:p>
    <w:p w:rsidR="00DE281A" w:rsidRPr="00196FAE" w:rsidRDefault="008175B6"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r w:rsidR="008175B6" w:rsidRPr="00EA4431">
        <w:rPr>
          <w:rFonts w:asciiTheme="minorEastAsia" w:eastAsiaTheme="minorEastAsia" w:hAnsiTheme="minorEastAsia"/>
          <w:szCs w:val="21"/>
        </w:rPr>
        <w:t>现邀请</w:t>
      </w:r>
      <w:r w:rsidR="008175B6" w:rsidRPr="00EA4431">
        <w:rPr>
          <w:rFonts w:asciiTheme="minorEastAsia" w:eastAsiaTheme="minorEastAsia" w:hAnsiTheme="minorEastAsia" w:hint="eastAsia"/>
          <w:szCs w:val="21"/>
        </w:rPr>
        <w:t>有兴趣的投标人</w:t>
      </w:r>
      <w:r w:rsidR="008175B6" w:rsidRPr="00EA4431">
        <w:rPr>
          <w:rFonts w:asciiTheme="minorEastAsia" w:eastAsiaTheme="minorEastAsia" w:hAnsiTheme="minorEastAsia"/>
          <w:szCs w:val="21"/>
        </w:rPr>
        <w:t>就</w:t>
      </w:r>
      <w:r w:rsidR="008175B6" w:rsidRPr="00EA4431">
        <w:rPr>
          <w:rFonts w:asciiTheme="minorEastAsia" w:eastAsiaTheme="minorEastAsia" w:hAnsiTheme="minorEastAsia" w:hint="eastAsia"/>
          <w:szCs w:val="21"/>
        </w:rPr>
        <w:t>上述</w:t>
      </w:r>
      <w:r w:rsidR="008175B6">
        <w:rPr>
          <w:rFonts w:asciiTheme="minorEastAsia" w:eastAsiaTheme="minorEastAsia" w:hAnsiTheme="minorEastAsia" w:hint="eastAsia"/>
          <w:szCs w:val="21"/>
        </w:rPr>
        <w:t>项目</w:t>
      </w:r>
      <w:r w:rsidR="008175B6" w:rsidRPr="00EA4431">
        <w:rPr>
          <w:rFonts w:asciiTheme="minorEastAsia" w:eastAsiaTheme="minorEastAsia" w:hAnsiTheme="minorEastAsia"/>
          <w:szCs w:val="21"/>
        </w:rPr>
        <w:t>提交投标</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B20364">
        <w:rPr>
          <w:rFonts w:asciiTheme="minorEastAsia" w:eastAsiaTheme="minorEastAsia" w:hAnsiTheme="minorEastAsia" w:hint="eastAsia"/>
          <w:szCs w:val="21"/>
        </w:rPr>
        <w:t>整体服务</w:t>
      </w:r>
      <w:r w:rsidR="00B20364">
        <w:rPr>
          <w:rFonts w:asciiTheme="minorEastAsia" w:eastAsiaTheme="minorEastAsia" w:hAnsiTheme="minorEastAsia"/>
          <w:szCs w:val="21"/>
        </w:rPr>
        <w:t>方案、投入项目团队</w:t>
      </w:r>
      <w:r w:rsidR="00B20364">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E93FDF">
        <w:rPr>
          <w:rFonts w:asciiTheme="minorEastAsia" w:eastAsiaTheme="minorEastAsia" w:hAnsiTheme="minorEastAsia" w:hint="eastAsia"/>
          <w:szCs w:val="21"/>
        </w:rPr>
        <w:t>（开标</w:t>
      </w:r>
      <w:r w:rsidR="00E93FDF">
        <w:rPr>
          <w:rFonts w:asciiTheme="minorEastAsia" w:eastAsiaTheme="minorEastAsia" w:hAnsiTheme="minorEastAsia"/>
          <w:szCs w:val="21"/>
        </w:rPr>
        <w:t>前三天内查询</w:t>
      </w:r>
      <w:r w:rsidR="00E93FDF">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w:t>
      </w:r>
      <w:r w:rsidR="00520F2F" w:rsidRPr="00196FAE">
        <w:rPr>
          <w:rFonts w:asciiTheme="minorEastAsia" w:eastAsiaTheme="minorEastAsia" w:hAnsiTheme="minorEastAsia" w:hint="eastAsia"/>
          <w:szCs w:val="21"/>
        </w:rPr>
        <w:t>三甲医院近三年业绩（合同）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文件一正四副共五份需胶封</w:t>
      </w:r>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投标人可以投一个包或多个包，但不允许拆包投标，即投标人必须对每个包要求的所有货物和服务给予报价，并以包为单位分别独立装订投标文件。每包投标文件正、副本必须分开装订成册。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E93FDF">
        <w:rPr>
          <w:rFonts w:asciiTheme="minorEastAsia" w:eastAsiaTheme="minorEastAsia" w:hAnsiTheme="minorEastAsia"/>
          <w:szCs w:val="21"/>
        </w:rPr>
        <w:t>2</w:t>
      </w:r>
      <w:r w:rsidRPr="00196FAE">
        <w:rPr>
          <w:rFonts w:asciiTheme="minorEastAsia" w:eastAsiaTheme="minorEastAsia" w:hAnsiTheme="minorEastAsia" w:hint="eastAsia"/>
          <w:szCs w:val="21"/>
        </w:rPr>
        <w:t>年</w:t>
      </w:r>
      <w:r w:rsidR="00E93FDF">
        <w:rPr>
          <w:rFonts w:asciiTheme="minorEastAsia" w:eastAsiaTheme="minorEastAsia" w:hAnsiTheme="minorEastAsia"/>
          <w:szCs w:val="21"/>
        </w:rPr>
        <w:t>9</w:t>
      </w:r>
      <w:r w:rsidRPr="00196FAE">
        <w:rPr>
          <w:rFonts w:asciiTheme="minorEastAsia" w:eastAsiaTheme="minorEastAsia" w:hAnsiTheme="minorEastAsia" w:hint="eastAsia"/>
          <w:szCs w:val="21"/>
        </w:rPr>
        <w:t>月</w:t>
      </w:r>
      <w:r w:rsidR="00E93FDF">
        <w:rPr>
          <w:rFonts w:asciiTheme="minorEastAsia" w:eastAsiaTheme="minorEastAsia" w:hAnsiTheme="minorEastAsia"/>
          <w:szCs w:val="21"/>
        </w:rPr>
        <w:t>28</w:t>
      </w:r>
      <w:r w:rsidRPr="00196FAE">
        <w:rPr>
          <w:rFonts w:asciiTheme="minorEastAsia" w:eastAsiaTheme="minorEastAsia" w:hAnsiTheme="minorEastAsia" w:hint="eastAsia"/>
          <w:szCs w:val="21"/>
        </w:rPr>
        <w:t>日</w:t>
      </w:r>
      <w:r w:rsidR="00684D27">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684D27">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w:t>
      </w:r>
      <w:r w:rsidR="00E93FDF" w:rsidRPr="00E93FDF">
        <w:rPr>
          <w:rFonts w:asciiTheme="minorEastAsia" w:eastAsiaTheme="minorEastAsia" w:hAnsiTheme="minorEastAsia" w:hint="eastAsia"/>
          <w:szCs w:val="21"/>
        </w:rPr>
        <w:t>中仪大厦7024B，逾期送达或未密封的投标文件恕不接受。</w:t>
      </w:r>
    </w:p>
    <w:p w:rsidR="00DE281A" w:rsidRPr="00196FAE" w:rsidRDefault="00605C33" w:rsidP="00E93FDF">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w:t>
      </w:r>
      <w:r w:rsidR="00E93FDF" w:rsidRPr="00E93FDF">
        <w:rPr>
          <w:rFonts w:asciiTheme="minorEastAsia" w:eastAsiaTheme="minorEastAsia" w:hAnsiTheme="minorEastAsia" w:hint="eastAsia"/>
          <w:szCs w:val="21"/>
        </w:rPr>
        <w:t>开标会议时间及地点：开标会议时间：2022年9月</w:t>
      </w:r>
      <w:r w:rsidR="001D2A4B">
        <w:rPr>
          <w:rFonts w:asciiTheme="minorEastAsia" w:eastAsiaTheme="minorEastAsia" w:hAnsiTheme="minorEastAsia" w:hint="eastAsia"/>
          <w:szCs w:val="21"/>
        </w:rPr>
        <w:t>28</w:t>
      </w:r>
      <w:r w:rsidR="00E93FDF" w:rsidRPr="00E93FDF">
        <w:rPr>
          <w:rFonts w:asciiTheme="minorEastAsia" w:eastAsiaTheme="minorEastAsia" w:hAnsiTheme="minorEastAsia" w:hint="eastAsia"/>
          <w:szCs w:val="21"/>
        </w:rPr>
        <w:t>日9：</w:t>
      </w:r>
      <w:r w:rsidR="00684D27">
        <w:rPr>
          <w:rFonts w:asciiTheme="minorEastAsia" w:eastAsiaTheme="minorEastAsia" w:hAnsiTheme="minorEastAsia" w:hint="eastAsia"/>
          <w:szCs w:val="21"/>
        </w:rPr>
        <w:t>0</w:t>
      </w:r>
      <w:r w:rsidR="00E93FDF" w:rsidRPr="00E93FDF">
        <w:rPr>
          <w:rFonts w:asciiTheme="minorEastAsia" w:eastAsiaTheme="minorEastAsia" w:hAnsiTheme="minorEastAsia" w:hint="eastAsia"/>
          <w:szCs w:val="21"/>
        </w:rPr>
        <w:t>0分整（北京时间）开始</w:t>
      </w:r>
      <w:r w:rsidR="00E93FDF">
        <w:rPr>
          <w:rFonts w:asciiTheme="minorEastAsia" w:eastAsiaTheme="minorEastAsia" w:hAnsiTheme="minorEastAsia" w:hint="eastAsia"/>
          <w:szCs w:val="21"/>
        </w:rPr>
        <w:t>，</w:t>
      </w:r>
      <w:r w:rsidR="00E93FDF" w:rsidRPr="00E93FDF">
        <w:rPr>
          <w:rFonts w:asciiTheme="minorEastAsia" w:eastAsiaTheme="minorEastAsia" w:hAnsiTheme="minorEastAsia" w:hint="eastAsia"/>
          <w:szCs w:val="21"/>
        </w:rPr>
        <w:t>中仪大厦7024B。</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r w:rsidR="00E93FDF">
        <w:rPr>
          <w:rFonts w:asciiTheme="minorEastAsia" w:eastAsiaTheme="minorEastAsia" w:hAnsiTheme="minorEastAsia" w:hint="eastAsia"/>
          <w:szCs w:val="21"/>
        </w:rPr>
        <w:t>谢晓添 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TableGrid"/>
        <w:tblW w:w="8916" w:type="dxa"/>
        <w:tblInd w:w="115" w:type="dxa"/>
        <w:tblLayout w:type="fixed"/>
        <w:tblCellMar>
          <w:top w:w="35" w:type="dxa"/>
          <w:left w:w="107" w:type="dxa"/>
        </w:tblCellMar>
        <w:tblLook w:val="04A0" w:firstRow="1" w:lastRow="0" w:firstColumn="1" w:lastColumn="0" w:noHBand="0" w:noVBand="1"/>
      </w:tblPr>
      <w:tblGrid>
        <w:gridCol w:w="740"/>
        <w:gridCol w:w="715"/>
        <w:gridCol w:w="2699"/>
        <w:gridCol w:w="4762"/>
      </w:tblGrid>
      <w:tr w:rsidR="00B25739" w:rsidTr="00C8100A">
        <w:trPr>
          <w:trHeight w:val="354"/>
        </w:trPr>
        <w:tc>
          <w:tcPr>
            <w:tcW w:w="740" w:type="dxa"/>
            <w:tcBorders>
              <w:top w:val="double" w:sz="4" w:space="0" w:color="000000"/>
              <w:left w:val="double" w:sz="4" w:space="0" w:color="000000"/>
              <w:bottom w:val="single" w:sz="6" w:space="0" w:color="000000"/>
              <w:right w:val="single" w:sz="6" w:space="0" w:color="000000"/>
            </w:tcBorders>
          </w:tcPr>
          <w:p w:rsidR="00B25739" w:rsidRDefault="00B25739" w:rsidP="00C8100A">
            <w:pPr>
              <w:spacing w:line="259" w:lineRule="auto"/>
              <w:ind w:left="53"/>
            </w:pPr>
            <w:r>
              <w:t>序号</w:t>
            </w:r>
          </w:p>
        </w:tc>
        <w:tc>
          <w:tcPr>
            <w:tcW w:w="715" w:type="dxa"/>
            <w:tcBorders>
              <w:top w:val="double" w:sz="4" w:space="0" w:color="000000"/>
              <w:left w:val="single" w:sz="6" w:space="0" w:color="000000"/>
              <w:bottom w:val="single" w:sz="6" w:space="0" w:color="000000"/>
              <w:right w:val="single" w:sz="6" w:space="0" w:color="000000"/>
            </w:tcBorders>
          </w:tcPr>
          <w:p w:rsidR="00B25739" w:rsidRDefault="00B25739" w:rsidP="00C8100A">
            <w:pPr>
              <w:spacing w:line="259" w:lineRule="auto"/>
              <w:ind w:left="40"/>
            </w:pPr>
            <w:r>
              <w:t>分值</w:t>
            </w:r>
          </w:p>
        </w:tc>
        <w:tc>
          <w:tcPr>
            <w:tcW w:w="2699" w:type="dxa"/>
            <w:tcBorders>
              <w:top w:val="double" w:sz="4" w:space="0" w:color="000000"/>
              <w:left w:val="single" w:sz="6" w:space="0" w:color="000000"/>
              <w:bottom w:val="single" w:sz="6" w:space="0" w:color="000000"/>
              <w:right w:val="single" w:sz="6" w:space="0" w:color="000000"/>
            </w:tcBorders>
          </w:tcPr>
          <w:p w:rsidR="00B25739" w:rsidRDefault="00B25739" w:rsidP="00C8100A">
            <w:pPr>
              <w:spacing w:line="259" w:lineRule="auto"/>
              <w:ind w:right="108"/>
              <w:jc w:val="center"/>
            </w:pPr>
            <w:r>
              <w:t>评分因素分项</w:t>
            </w:r>
          </w:p>
        </w:tc>
        <w:tc>
          <w:tcPr>
            <w:tcW w:w="4762" w:type="dxa"/>
            <w:tcBorders>
              <w:top w:val="double" w:sz="4" w:space="0" w:color="000000"/>
              <w:left w:val="single" w:sz="6" w:space="0" w:color="000000"/>
              <w:bottom w:val="single" w:sz="6" w:space="0" w:color="000000"/>
              <w:right w:val="double" w:sz="4" w:space="0" w:color="000000"/>
            </w:tcBorders>
          </w:tcPr>
          <w:p w:rsidR="00B25739" w:rsidRDefault="00B25739" w:rsidP="00C8100A">
            <w:pPr>
              <w:spacing w:line="259" w:lineRule="auto"/>
              <w:ind w:right="107"/>
              <w:jc w:val="center"/>
            </w:pPr>
            <w:r>
              <w:t>评分标准</w:t>
            </w:r>
          </w:p>
        </w:tc>
      </w:tr>
      <w:tr w:rsidR="00B25739" w:rsidTr="00C8100A">
        <w:trPr>
          <w:trHeight w:val="1267"/>
        </w:trPr>
        <w:tc>
          <w:tcPr>
            <w:tcW w:w="740" w:type="dxa"/>
            <w:tcBorders>
              <w:top w:val="single" w:sz="6" w:space="0" w:color="000000"/>
              <w:left w:val="double" w:sz="4" w:space="0" w:color="000000"/>
              <w:bottom w:val="single" w:sz="6" w:space="0" w:color="000000"/>
              <w:right w:val="single" w:sz="6" w:space="0" w:color="000000"/>
            </w:tcBorders>
            <w:vAlign w:val="center"/>
          </w:tcPr>
          <w:p w:rsidR="00B25739" w:rsidRDefault="00B25739" w:rsidP="00C8100A">
            <w:pPr>
              <w:spacing w:line="259" w:lineRule="auto"/>
              <w:ind w:left="53"/>
            </w:pPr>
            <w:r>
              <w:t>价格</w:t>
            </w:r>
          </w:p>
        </w:tc>
        <w:tc>
          <w:tcPr>
            <w:tcW w:w="715" w:type="dxa"/>
            <w:tcBorders>
              <w:top w:val="single" w:sz="6" w:space="0" w:color="000000"/>
              <w:left w:val="single" w:sz="6" w:space="0" w:color="000000"/>
              <w:bottom w:val="single" w:sz="6" w:space="0" w:color="000000"/>
              <w:right w:val="single" w:sz="6" w:space="0" w:color="000000"/>
            </w:tcBorders>
            <w:vAlign w:val="center"/>
          </w:tcPr>
          <w:p w:rsidR="00B25739" w:rsidRDefault="00B25739" w:rsidP="00C8100A">
            <w:pPr>
              <w:spacing w:line="259" w:lineRule="auto"/>
              <w:ind w:left="1"/>
            </w:pPr>
            <w:r>
              <w:rPr>
                <w:rFonts w:hint="eastAsia"/>
                <w:color w:val="FF0000"/>
                <w:lang w:eastAsia="zh-CN"/>
              </w:rPr>
              <w:t>25</w:t>
            </w:r>
          </w:p>
        </w:tc>
        <w:tc>
          <w:tcPr>
            <w:tcW w:w="2699" w:type="dxa"/>
            <w:tcBorders>
              <w:top w:val="single" w:sz="6" w:space="0" w:color="000000"/>
              <w:left w:val="single" w:sz="6" w:space="0" w:color="000000"/>
              <w:bottom w:val="single" w:sz="6" w:space="0" w:color="000000"/>
              <w:right w:val="single" w:sz="6" w:space="0" w:color="000000"/>
            </w:tcBorders>
            <w:vAlign w:val="center"/>
          </w:tcPr>
          <w:p w:rsidR="00B25739" w:rsidRDefault="00B25739" w:rsidP="00C8100A">
            <w:pPr>
              <w:spacing w:line="259" w:lineRule="auto"/>
            </w:pPr>
            <w:r>
              <w:t>评标价格</w:t>
            </w:r>
          </w:p>
        </w:tc>
        <w:tc>
          <w:tcPr>
            <w:tcW w:w="4762" w:type="dxa"/>
            <w:tcBorders>
              <w:top w:val="single" w:sz="6" w:space="0" w:color="000000"/>
              <w:left w:val="single" w:sz="6" w:space="0" w:color="000000"/>
              <w:bottom w:val="single" w:sz="6" w:space="0" w:color="000000"/>
              <w:right w:val="double" w:sz="4" w:space="0" w:color="000000"/>
            </w:tcBorders>
          </w:tcPr>
          <w:p w:rsidR="00B25739" w:rsidRDefault="00B25739" w:rsidP="00C8100A">
            <w:pPr>
              <w:spacing w:line="275" w:lineRule="auto"/>
              <w:ind w:left="1"/>
              <w:rPr>
                <w:lang w:eastAsia="zh-CN"/>
              </w:rPr>
            </w:pPr>
            <w:r>
              <w:rPr>
                <w:lang w:eastAsia="zh-CN"/>
              </w:rPr>
              <w:t>评标价格分数</w:t>
            </w:r>
            <w:r>
              <w:rPr>
                <w:lang w:eastAsia="zh-CN"/>
              </w:rPr>
              <w:t>=</w:t>
            </w:r>
            <w:r>
              <w:rPr>
                <w:lang w:eastAsia="zh-CN"/>
              </w:rPr>
              <w:t>（评标基准价</w:t>
            </w:r>
            <w:r>
              <w:rPr>
                <w:lang w:eastAsia="zh-CN"/>
              </w:rPr>
              <w:t>/</w:t>
            </w:r>
            <w:r>
              <w:rPr>
                <w:lang w:eastAsia="zh-CN"/>
              </w:rPr>
              <w:t>投标报价）</w:t>
            </w:r>
            <w:r>
              <w:rPr>
                <w:lang w:eastAsia="zh-CN"/>
              </w:rPr>
              <w:t>×</w:t>
            </w:r>
            <w:r>
              <w:rPr>
                <w:lang w:eastAsia="zh-CN"/>
              </w:rPr>
              <w:t>价格权重（</w:t>
            </w:r>
            <w:r>
              <w:rPr>
                <w:rFonts w:hint="eastAsia"/>
                <w:color w:val="FF0000"/>
                <w:lang w:eastAsia="zh-CN"/>
              </w:rPr>
              <w:t>25</w:t>
            </w:r>
            <w:r>
              <w:rPr>
                <w:color w:val="FF0000"/>
                <w:lang w:eastAsia="zh-CN"/>
              </w:rPr>
              <w:t>%</w:t>
            </w:r>
            <w:r>
              <w:rPr>
                <w:lang w:eastAsia="zh-CN"/>
              </w:rPr>
              <w:t>）</w:t>
            </w:r>
            <w:r>
              <w:rPr>
                <w:lang w:eastAsia="zh-CN"/>
              </w:rPr>
              <w:t>×100</w:t>
            </w:r>
          </w:p>
          <w:p w:rsidR="00B25739" w:rsidRDefault="00B25739" w:rsidP="00C8100A">
            <w:pPr>
              <w:spacing w:line="259" w:lineRule="auto"/>
              <w:ind w:left="1"/>
              <w:rPr>
                <w:lang w:eastAsia="zh-CN"/>
              </w:rPr>
            </w:pPr>
            <w:r>
              <w:rPr>
                <w:lang w:eastAsia="zh-CN"/>
              </w:rPr>
              <w:t>备注：实质性响应招标文件要求且价格</w:t>
            </w:r>
            <w:r>
              <w:rPr>
                <w:lang w:eastAsia="zh-CN"/>
              </w:rPr>
              <w:t xml:space="preserve"> </w:t>
            </w:r>
            <w:r>
              <w:rPr>
                <w:lang w:eastAsia="zh-CN"/>
              </w:rPr>
              <w:t>低的投标报价为评标基准价</w:t>
            </w:r>
          </w:p>
        </w:tc>
      </w:tr>
      <w:tr w:rsidR="00B25739" w:rsidTr="00C8100A">
        <w:trPr>
          <w:trHeight w:val="1710"/>
        </w:trPr>
        <w:tc>
          <w:tcPr>
            <w:tcW w:w="740" w:type="dxa"/>
            <w:vMerge w:val="restart"/>
            <w:tcBorders>
              <w:top w:val="single" w:sz="6" w:space="0" w:color="000000"/>
              <w:left w:val="double" w:sz="4" w:space="0" w:color="000000"/>
              <w:bottom w:val="single" w:sz="6" w:space="0" w:color="000000"/>
              <w:right w:val="single" w:sz="6" w:space="0" w:color="000000"/>
            </w:tcBorders>
            <w:vAlign w:val="center"/>
          </w:tcPr>
          <w:p w:rsidR="00B25739" w:rsidRDefault="00B25739" w:rsidP="00C8100A">
            <w:pPr>
              <w:spacing w:line="259" w:lineRule="auto"/>
              <w:jc w:val="center"/>
            </w:pPr>
            <w:r>
              <w:t>商务部分</w:t>
            </w:r>
          </w:p>
        </w:tc>
        <w:tc>
          <w:tcPr>
            <w:tcW w:w="715" w:type="dxa"/>
            <w:vMerge w:val="restart"/>
            <w:tcBorders>
              <w:top w:val="single" w:sz="6" w:space="0" w:color="000000"/>
              <w:left w:val="single" w:sz="6" w:space="0" w:color="000000"/>
              <w:bottom w:val="single" w:sz="6" w:space="0" w:color="000000"/>
              <w:right w:val="single" w:sz="6" w:space="0" w:color="000000"/>
            </w:tcBorders>
            <w:vAlign w:val="center"/>
          </w:tcPr>
          <w:p w:rsidR="00B25739" w:rsidRDefault="00B25739" w:rsidP="00C8100A">
            <w:pPr>
              <w:spacing w:line="259" w:lineRule="auto"/>
              <w:ind w:left="1"/>
              <w:rPr>
                <w:lang w:eastAsia="zh-CN"/>
              </w:rPr>
            </w:pPr>
            <w:r>
              <w:t>2</w:t>
            </w:r>
            <w:r>
              <w:rPr>
                <w:rFonts w:hint="eastAsia"/>
                <w:lang w:eastAsia="zh-CN"/>
              </w:rPr>
              <w:t>0</w:t>
            </w:r>
          </w:p>
        </w:tc>
        <w:tc>
          <w:tcPr>
            <w:tcW w:w="2699" w:type="dxa"/>
            <w:tcBorders>
              <w:top w:val="single" w:sz="6" w:space="0" w:color="000000"/>
              <w:left w:val="single" w:sz="6" w:space="0" w:color="000000"/>
              <w:bottom w:val="single" w:sz="6" w:space="0" w:color="000000"/>
              <w:right w:val="single" w:sz="6" w:space="0" w:color="000000"/>
            </w:tcBorders>
            <w:vAlign w:val="center"/>
          </w:tcPr>
          <w:p w:rsidR="00B25739" w:rsidRDefault="00B25739" w:rsidP="00C8100A">
            <w:pPr>
              <w:spacing w:after="18" w:line="259" w:lineRule="auto"/>
              <w:rPr>
                <w:lang w:eastAsia="zh-CN"/>
              </w:rPr>
            </w:pPr>
            <w:r>
              <w:rPr>
                <w:lang w:eastAsia="zh-CN"/>
              </w:rPr>
              <w:t>对投标人企业实力的评价</w:t>
            </w:r>
          </w:p>
          <w:p w:rsidR="00B25739" w:rsidRDefault="00B25739" w:rsidP="00C8100A">
            <w:pPr>
              <w:spacing w:line="259" w:lineRule="auto"/>
            </w:pPr>
            <w:r>
              <w:t>（</w:t>
            </w:r>
            <w:r>
              <w:rPr>
                <w:rFonts w:hint="eastAsia"/>
                <w:color w:val="FF0000"/>
                <w:lang w:eastAsia="zh-CN"/>
              </w:rPr>
              <w:t>5</w:t>
            </w:r>
            <w:r>
              <w:rPr>
                <w:color w:val="FF0000"/>
              </w:rPr>
              <w:t>分</w:t>
            </w:r>
            <w:r>
              <w:t>）</w:t>
            </w:r>
          </w:p>
        </w:tc>
        <w:tc>
          <w:tcPr>
            <w:tcW w:w="4762" w:type="dxa"/>
            <w:tcBorders>
              <w:top w:val="single" w:sz="6" w:space="0" w:color="000000"/>
              <w:left w:val="single" w:sz="6" w:space="0" w:color="000000"/>
              <w:bottom w:val="single" w:sz="6" w:space="0" w:color="000000"/>
              <w:right w:val="double" w:sz="4" w:space="0" w:color="000000"/>
            </w:tcBorders>
          </w:tcPr>
          <w:p w:rsidR="00B25739" w:rsidRDefault="00B25739" w:rsidP="00C8100A">
            <w:pPr>
              <w:spacing w:line="259" w:lineRule="auto"/>
              <w:ind w:left="1"/>
              <w:rPr>
                <w:lang w:eastAsia="zh-CN"/>
              </w:rPr>
            </w:pPr>
            <w:r>
              <w:rPr>
                <w:lang w:eastAsia="zh-CN"/>
              </w:rPr>
              <w:t>投标人具备</w:t>
            </w:r>
            <w:r>
              <w:rPr>
                <w:rFonts w:hint="eastAsia"/>
                <w:lang w:eastAsia="zh-CN"/>
              </w:rPr>
              <w:t>销售许可证得</w:t>
            </w:r>
            <w:r>
              <w:rPr>
                <w:rFonts w:hint="eastAsia"/>
                <w:color w:val="FF0000"/>
                <w:lang w:eastAsia="zh-CN"/>
              </w:rPr>
              <w:t>3</w:t>
            </w:r>
            <w:r>
              <w:rPr>
                <w:rFonts w:hint="eastAsia"/>
                <w:lang w:eastAsia="zh-CN"/>
              </w:rPr>
              <w:t>分，没有得</w:t>
            </w:r>
            <w:r>
              <w:rPr>
                <w:rFonts w:hint="eastAsia"/>
                <w:lang w:eastAsia="zh-CN"/>
              </w:rPr>
              <w:t>0</w:t>
            </w:r>
            <w:r>
              <w:rPr>
                <w:rFonts w:hint="eastAsia"/>
                <w:lang w:eastAsia="zh-CN"/>
              </w:rPr>
              <w:t>分，具备</w:t>
            </w:r>
            <w:r>
              <w:rPr>
                <w:lang w:eastAsia="zh-CN"/>
              </w:rPr>
              <w:t>ISO</w:t>
            </w:r>
            <w:r>
              <w:rPr>
                <w:rFonts w:hint="eastAsia"/>
                <w:lang w:eastAsia="zh-CN"/>
              </w:rPr>
              <w:t>9</w:t>
            </w:r>
            <w:r>
              <w:rPr>
                <w:lang w:eastAsia="zh-CN"/>
              </w:rPr>
              <w:t>001</w:t>
            </w:r>
            <w:r>
              <w:rPr>
                <w:lang w:eastAsia="zh-CN"/>
              </w:rPr>
              <w:t>信息安全管理体系认证证书得</w:t>
            </w:r>
            <w:r>
              <w:rPr>
                <w:rFonts w:hint="eastAsia"/>
                <w:color w:val="FF0000"/>
                <w:lang w:eastAsia="zh-CN"/>
              </w:rPr>
              <w:t>2</w:t>
            </w:r>
            <w:r>
              <w:rPr>
                <w:color w:val="FF0000"/>
                <w:lang w:eastAsia="zh-CN"/>
              </w:rPr>
              <w:t>分</w:t>
            </w:r>
            <w:r>
              <w:rPr>
                <w:lang w:eastAsia="zh-CN"/>
              </w:rPr>
              <w:t>，没有得</w:t>
            </w:r>
            <w:r>
              <w:rPr>
                <w:lang w:eastAsia="zh-CN"/>
              </w:rPr>
              <w:t>0</w:t>
            </w:r>
            <w:r>
              <w:rPr>
                <w:lang w:eastAsia="zh-CN"/>
              </w:rPr>
              <w:t>分；具备相关等级保护测评机构项目授权得</w:t>
            </w:r>
            <w:r>
              <w:rPr>
                <w:rFonts w:hint="eastAsia"/>
                <w:color w:val="FF0000"/>
                <w:lang w:eastAsia="zh-CN"/>
              </w:rPr>
              <w:t>1</w:t>
            </w:r>
            <w:r>
              <w:rPr>
                <w:color w:val="FF0000"/>
                <w:lang w:eastAsia="zh-CN"/>
              </w:rPr>
              <w:t>分，</w:t>
            </w:r>
            <w:r>
              <w:rPr>
                <w:lang w:eastAsia="zh-CN"/>
              </w:rPr>
              <w:t>没有得</w:t>
            </w:r>
            <w:r>
              <w:rPr>
                <w:lang w:eastAsia="zh-CN"/>
              </w:rPr>
              <w:t>0</w:t>
            </w:r>
            <w:r>
              <w:rPr>
                <w:lang w:eastAsia="zh-CN"/>
              </w:rPr>
              <w:t>分；</w:t>
            </w:r>
          </w:p>
        </w:tc>
      </w:tr>
      <w:tr w:rsidR="00B25739" w:rsidTr="00C8100A">
        <w:trPr>
          <w:trHeight w:val="1267"/>
        </w:trPr>
        <w:tc>
          <w:tcPr>
            <w:tcW w:w="740" w:type="dxa"/>
            <w:vMerge/>
            <w:tcBorders>
              <w:top w:val="nil"/>
              <w:left w:val="double" w:sz="4" w:space="0" w:color="000000"/>
              <w:bottom w:val="single" w:sz="6" w:space="0" w:color="000000"/>
              <w:right w:val="single" w:sz="6" w:space="0" w:color="000000"/>
            </w:tcBorders>
          </w:tcPr>
          <w:p w:rsidR="00B25739" w:rsidRDefault="00B25739" w:rsidP="00C8100A">
            <w:pPr>
              <w:spacing w:after="160" w:line="259" w:lineRule="auto"/>
              <w:rPr>
                <w:lang w:eastAsia="zh-CN"/>
              </w:rPr>
            </w:pPr>
          </w:p>
        </w:tc>
        <w:tc>
          <w:tcPr>
            <w:tcW w:w="715" w:type="dxa"/>
            <w:vMerge/>
            <w:tcBorders>
              <w:top w:val="nil"/>
              <w:left w:val="single" w:sz="6" w:space="0" w:color="000000"/>
              <w:bottom w:val="single" w:sz="6" w:space="0" w:color="000000"/>
              <w:right w:val="single" w:sz="6" w:space="0" w:color="000000"/>
            </w:tcBorders>
          </w:tcPr>
          <w:p w:rsidR="00B25739" w:rsidRDefault="00B25739" w:rsidP="00C8100A">
            <w:pPr>
              <w:spacing w:after="160" w:line="259" w:lineRule="auto"/>
              <w:rPr>
                <w:lang w:eastAsia="zh-CN"/>
              </w:rPr>
            </w:pPr>
          </w:p>
        </w:tc>
        <w:tc>
          <w:tcPr>
            <w:tcW w:w="2699" w:type="dxa"/>
            <w:tcBorders>
              <w:top w:val="single" w:sz="6" w:space="0" w:color="000000"/>
              <w:left w:val="single" w:sz="6" w:space="0" w:color="000000"/>
              <w:bottom w:val="single" w:sz="6" w:space="0" w:color="000000"/>
              <w:right w:val="single" w:sz="6" w:space="0" w:color="000000"/>
            </w:tcBorders>
            <w:vAlign w:val="center"/>
          </w:tcPr>
          <w:p w:rsidR="00B25739" w:rsidRDefault="00B25739" w:rsidP="00C8100A">
            <w:pPr>
              <w:spacing w:line="259" w:lineRule="auto"/>
              <w:rPr>
                <w:lang w:eastAsia="zh-CN"/>
              </w:rPr>
            </w:pPr>
            <w:r>
              <w:rPr>
                <w:lang w:eastAsia="zh-CN"/>
              </w:rPr>
              <w:t>投标人完成类似项目业绩情况（</w:t>
            </w:r>
            <w:r>
              <w:rPr>
                <w:lang w:eastAsia="zh-CN"/>
              </w:rPr>
              <w:t>15</w:t>
            </w:r>
            <w:r>
              <w:rPr>
                <w:lang w:eastAsia="zh-CN"/>
              </w:rPr>
              <w:t>分）</w:t>
            </w:r>
          </w:p>
        </w:tc>
        <w:tc>
          <w:tcPr>
            <w:tcW w:w="4762" w:type="dxa"/>
            <w:tcBorders>
              <w:top w:val="single" w:sz="6" w:space="0" w:color="000000"/>
              <w:left w:val="single" w:sz="6" w:space="0" w:color="000000"/>
              <w:bottom w:val="single" w:sz="6" w:space="0" w:color="000000"/>
              <w:right w:val="double" w:sz="4" w:space="0" w:color="000000"/>
            </w:tcBorders>
          </w:tcPr>
          <w:p w:rsidR="00B25739" w:rsidRDefault="00B25739" w:rsidP="00C8100A">
            <w:pPr>
              <w:spacing w:line="259" w:lineRule="auto"/>
              <w:ind w:left="1"/>
              <w:rPr>
                <w:lang w:eastAsia="zh-CN"/>
              </w:rPr>
            </w:pPr>
            <w:r>
              <w:rPr>
                <w:lang w:eastAsia="zh-CN"/>
              </w:rPr>
              <w:t>根据投标人近三年（</w:t>
            </w:r>
            <w:r>
              <w:rPr>
                <w:lang w:eastAsia="zh-CN"/>
              </w:rPr>
              <w:t>2017</w:t>
            </w:r>
            <w:r>
              <w:rPr>
                <w:lang w:eastAsia="zh-CN"/>
              </w:rPr>
              <w:t>年</w:t>
            </w:r>
            <w:r>
              <w:rPr>
                <w:lang w:eastAsia="zh-CN"/>
              </w:rPr>
              <w:t>5</w:t>
            </w:r>
            <w:r>
              <w:rPr>
                <w:lang w:eastAsia="zh-CN"/>
              </w:rPr>
              <w:t>月至今）在三甲医院</w:t>
            </w:r>
            <w:r>
              <w:rPr>
                <w:rFonts w:hint="eastAsia"/>
                <w:color w:val="FF0000"/>
                <w:lang w:eastAsia="zh-CN"/>
              </w:rPr>
              <w:t>或同等规模企业</w:t>
            </w:r>
            <w:r>
              <w:rPr>
                <w:lang w:eastAsia="zh-CN"/>
              </w:rPr>
              <w:t>从事类似项目业绩进行评价，（须提供合同首页、合同金额页、盖章页复印件并加盖本单位公章），提供一个得</w:t>
            </w:r>
            <w:r>
              <w:rPr>
                <w:rFonts w:hint="eastAsia"/>
                <w:color w:val="FF0000"/>
                <w:lang w:eastAsia="zh-CN"/>
              </w:rPr>
              <w:t>5</w:t>
            </w:r>
            <w:r>
              <w:rPr>
                <w:lang w:eastAsia="zh-CN"/>
              </w:rPr>
              <w:t>分，</w:t>
            </w:r>
            <w:r>
              <w:rPr>
                <w:lang w:eastAsia="zh-CN"/>
              </w:rPr>
              <w:t xml:space="preserve"> </w:t>
            </w:r>
            <w:r>
              <w:rPr>
                <w:rFonts w:hint="eastAsia"/>
                <w:lang w:eastAsia="zh-CN"/>
              </w:rPr>
              <w:t>最</w:t>
            </w:r>
            <w:r>
              <w:rPr>
                <w:lang w:eastAsia="zh-CN"/>
              </w:rPr>
              <w:t>多</w:t>
            </w:r>
            <w:r>
              <w:rPr>
                <w:lang w:eastAsia="zh-CN"/>
              </w:rPr>
              <w:t>15</w:t>
            </w:r>
            <w:r>
              <w:rPr>
                <w:lang w:eastAsia="zh-CN"/>
              </w:rPr>
              <w:t>分。</w:t>
            </w:r>
          </w:p>
        </w:tc>
      </w:tr>
      <w:tr w:rsidR="00B25739" w:rsidTr="00C8100A">
        <w:trPr>
          <w:trHeight w:val="4712"/>
        </w:trPr>
        <w:tc>
          <w:tcPr>
            <w:tcW w:w="740" w:type="dxa"/>
            <w:vMerge w:val="restart"/>
            <w:tcBorders>
              <w:top w:val="single" w:sz="6" w:space="0" w:color="000000"/>
              <w:left w:val="double" w:sz="4" w:space="0" w:color="000000"/>
              <w:bottom w:val="double" w:sz="4" w:space="0" w:color="000000"/>
              <w:right w:val="single" w:sz="6" w:space="0" w:color="000000"/>
            </w:tcBorders>
            <w:vAlign w:val="center"/>
          </w:tcPr>
          <w:p w:rsidR="00B25739" w:rsidRDefault="00B25739" w:rsidP="00C8100A">
            <w:pPr>
              <w:spacing w:line="259" w:lineRule="auto"/>
              <w:jc w:val="center"/>
            </w:pPr>
            <w:r>
              <w:lastRenderedPageBreak/>
              <w:t>技术部分</w:t>
            </w:r>
          </w:p>
        </w:tc>
        <w:tc>
          <w:tcPr>
            <w:tcW w:w="715" w:type="dxa"/>
            <w:vMerge w:val="restart"/>
            <w:tcBorders>
              <w:top w:val="single" w:sz="6" w:space="0" w:color="000000"/>
              <w:left w:val="single" w:sz="6" w:space="0" w:color="000000"/>
              <w:bottom w:val="double" w:sz="4" w:space="0" w:color="000000"/>
              <w:right w:val="single" w:sz="6" w:space="0" w:color="000000"/>
            </w:tcBorders>
            <w:vAlign w:val="center"/>
          </w:tcPr>
          <w:p w:rsidR="00B25739" w:rsidRDefault="00B25739" w:rsidP="00C8100A">
            <w:pPr>
              <w:spacing w:line="259" w:lineRule="auto"/>
              <w:ind w:left="1"/>
              <w:rPr>
                <w:lang w:eastAsia="zh-CN"/>
              </w:rPr>
            </w:pPr>
            <w:r>
              <w:rPr>
                <w:rFonts w:hint="eastAsia"/>
                <w:lang w:eastAsia="zh-CN"/>
              </w:rPr>
              <w:t>55</w:t>
            </w:r>
          </w:p>
        </w:tc>
        <w:tc>
          <w:tcPr>
            <w:tcW w:w="2699" w:type="dxa"/>
            <w:tcBorders>
              <w:top w:val="single" w:sz="6" w:space="0" w:color="000000"/>
              <w:left w:val="single" w:sz="6" w:space="0" w:color="000000"/>
              <w:bottom w:val="single" w:sz="6" w:space="0" w:color="000000"/>
              <w:right w:val="single" w:sz="6" w:space="0" w:color="000000"/>
            </w:tcBorders>
            <w:vAlign w:val="center"/>
          </w:tcPr>
          <w:p w:rsidR="00B25739" w:rsidRDefault="00B25739" w:rsidP="00C8100A">
            <w:pPr>
              <w:spacing w:line="259" w:lineRule="auto"/>
              <w:rPr>
                <w:lang w:eastAsia="zh-CN"/>
              </w:rPr>
            </w:pPr>
            <w:r>
              <w:rPr>
                <w:lang w:eastAsia="zh-CN"/>
              </w:rPr>
              <w:t>对投标人整体服务方案的评价（</w:t>
            </w:r>
            <w:r>
              <w:rPr>
                <w:rFonts w:hint="eastAsia"/>
                <w:lang w:eastAsia="zh-CN"/>
              </w:rPr>
              <w:t>40</w:t>
            </w:r>
            <w:r>
              <w:rPr>
                <w:lang w:eastAsia="zh-CN"/>
              </w:rPr>
              <w:t>分）</w:t>
            </w:r>
          </w:p>
        </w:tc>
        <w:tc>
          <w:tcPr>
            <w:tcW w:w="4762" w:type="dxa"/>
            <w:tcBorders>
              <w:top w:val="single" w:sz="6" w:space="0" w:color="000000"/>
              <w:left w:val="single" w:sz="6" w:space="0" w:color="000000"/>
              <w:bottom w:val="single" w:sz="6" w:space="0" w:color="000000"/>
              <w:right w:val="double" w:sz="4" w:space="0" w:color="000000"/>
            </w:tcBorders>
          </w:tcPr>
          <w:p w:rsidR="00B25739" w:rsidRDefault="00B25739" w:rsidP="00C8100A">
            <w:pPr>
              <w:spacing w:line="259" w:lineRule="auto"/>
              <w:ind w:left="1"/>
              <w:rPr>
                <w:lang w:eastAsia="zh-CN"/>
              </w:rPr>
            </w:pPr>
            <w:r>
              <w:rPr>
                <w:rFonts w:hint="eastAsia"/>
                <w:lang w:eastAsia="zh-CN"/>
              </w:rPr>
              <w:t>对投标人的运维服务方案进行评价。</w:t>
            </w:r>
          </w:p>
          <w:p w:rsidR="00B25739" w:rsidRDefault="00B25739" w:rsidP="00B25739">
            <w:pPr>
              <w:widowControl/>
              <w:numPr>
                <w:ilvl w:val="0"/>
                <w:numId w:val="19"/>
              </w:numPr>
              <w:spacing w:line="259" w:lineRule="auto"/>
              <w:jc w:val="left"/>
              <w:rPr>
                <w:lang w:eastAsia="zh-CN"/>
              </w:rPr>
            </w:pPr>
            <w:r>
              <w:rPr>
                <w:rFonts w:hint="eastAsia"/>
                <w:lang w:eastAsia="zh-CN"/>
              </w:rPr>
              <w:t>运维服务方案及售后承诺内容（包括培训、服务承诺、服务期、响应时间、系统巡检）全面详细，</w:t>
            </w:r>
            <w:r w:rsidRPr="0033231D">
              <w:rPr>
                <w:rFonts w:hint="eastAsia"/>
                <w:color w:val="FF0000"/>
                <w:lang w:eastAsia="zh-CN"/>
              </w:rPr>
              <w:t>完全满足用户</w:t>
            </w:r>
            <w:r>
              <w:rPr>
                <w:rFonts w:hint="eastAsia"/>
                <w:lang w:eastAsia="zh-CN"/>
              </w:rPr>
              <w:t>要求得</w:t>
            </w:r>
            <w:r>
              <w:rPr>
                <w:rFonts w:hint="eastAsia"/>
                <w:color w:val="FF0000"/>
                <w:lang w:eastAsia="zh-CN"/>
              </w:rPr>
              <w:t>40</w:t>
            </w:r>
            <w:r>
              <w:rPr>
                <w:rFonts w:hint="eastAsia"/>
                <w:lang w:eastAsia="zh-CN"/>
              </w:rPr>
              <w:t>分；</w:t>
            </w:r>
          </w:p>
          <w:p w:rsidR="00B25739" w:rsidRDefault="00B25739" w:rsidP="00B25739">
            <w:pPr>
              <w:widowControl/>
              <w:numPr>
                <w:ilvl w:val="0"/>
                <w:numId w:val="19"/>
              </w:numPr>
              <w:spacing w:line="259" w:lineRule="auto"/>
              <w:jc w:val="left"/>
              <w:rPr>
                <w:lang w:eastAsia="zh-CN"/>
              </w:rPr>
            </w:pPr>
            <w:r>
              <w:rPr>
                <w:rFonts w:hint="eastAsia"/>
                <w:lang w:eastAsia="zh-CN"/>
              </w:rPr>
              <w:t>运维服务方案及售后承诺内容（包括培训、服务承诺、服务期、服务响应时间、现场到达时间、系统巡检）较详细，</w:t>
            </w:r>
            <w:r w:rsidRPr="0033231D">
              <w:rPr>
                <w:rFonts w:hint="eastAsia"/>
                <w:color w:val="FF0000"/>
                <w:lang w:eastAsia="zh-CN"/>
              </w:rPr>
              <w:t>基本满足</w:t>
            </w:r>
            <w:r>
              <w:rPr>
                <w:rFonts w:hint="eastAsia"/>
                <w:lang w:eastAsia="zh-CN"/>
              </w:rPr>
              <w:t>用户要求得</w:t>
            </w:r>
            <w:r>
              <w:rPr>
                <w:rFonts w:hint="eastAsia"/>
                <w:color w:val="FF0000"/>
                <w:lang w:eastAsia="zh-CN"/>
              </w:rPr>
              <w:t>30</w:t>
            </w:r>
            <w:r>
              <w:rPr>
                <w:rFonts w:hint="eastAsia"/>
                <w:lang w:eastAsia="zh-CN"/>
              </w:rPr>
              <w:t>分；</w:t>
            </w:r>
          </w:p>
          <w:p w:rsidR="00B25739" w:rsidRDefault="00B25739" w:rsidP="00B25739">
            <w:pPr>
              <w:widowControl/>
              <w:numPr>
                <w:ilvl w:val="0"/>
                <w:numId w:val="19"/>
              </w:numPr>
              <w:spacing w:line="259" w:lineRule="auto"/>
              <w:jc w:val="left"/>
              <w:rPr>
                <w:lang w:eastAsia="zh-CN"/>
              </w:rPr>
            </w:pPr>
            <w:r>
              <w:rPr>
                <w:rFonts w:hint="eastAsia"/>
                <w:lang w:eastAsia="zh-CN"/>
              </w:rPr>
              <w:t>运维服务方案及售后承诺内容（包括培训、服务承诺、服务期、服务响应时间、现场到达时间、系统巡检）不够详细，</w:t>
            </w:r>
            <w:r w:rsidRPr="0033231D">
              <w:rPr>
                <w:rFonts w:hint="eastAsia"/>
                <w:color w:val="FF0000"/>
                <w:lang w:eastAsia="zh-CN"/>
              </w:rPr>
              <w:t>部分满足</w:t>
            </w:r>
            <w:r>
              <w:rPr>
                <w:rFonts w:hint="eastAsia"/>
                <w:lang w:eastAsia="zh-CN"/>
              </w:rPr>
              <w:t>用户要求得</w:t>
            </w:r>
            <w:r>
              <w:rPr>
                <w:rFonts w:hint="eastAsia"/>
                <w:color w:val="FF0000"/>
                <w:lang w:eastAsia="zh-CN"/>
              </w:rPr>
              <w:t>10</w:t>
            </w:r>
            <w:r>
              <w:rPr>
                <w:rFonts w:hint="eastAsia"/>
                <w:lang w:eastAsia="zh-CN"/>
              </w:rPr>
              <w:t>分；</w:t>
            </w:r>
          </w:p>
          <w:p w:rsidR="00B25739" w:rsidRDefault="00B25739" w:rsidP="00B25739">
            <w:pPr>
              <w:widowControl/>
              <w:numPr>
                <w:ilvl w:val="0"/>
                <w:numId w:val="19"/>
              </w:numPr>
              <w:spacing w:line="259" w:lineRule="auto"/>
              <w:jc w:val="left"/>
              <w:rPr>
                <w:lang w:eastAsia="zh-CN"/>
              </w:rPr>
            </w:pPr>
            <w:r>
              <w:rPr>
                <w:rFonts w:hint="eastAsia"/>
                <w:lang w:eastAsia="zh-CN"/>
              </w:rPr>
              <w:t>不提供系统运维服务方案的不得分。</w:t>
            </w:r>
          </w:p>
          <w:p w:rsidR="00B25739" w:rsidRDefault="00B25739" w:rsidP="00C8100A">
            <w:pPr>
              <w:spacing w:line="259" w:lineRule="auto"/>
              <w:ind w:left="1"/>
              <w:rPr>
                <w:lang w:eastAsia="zh-CN"/>
              </w:rPr>
            </w:pPr>
          </w:p>
        </w:tc>
      </w:tr>
      <w:tr w:rsidR="00B25739" w:rsidTr="00C8100A">
        <w:trPr>
          <w:trHeight w:val="1916"/>
        </w:trPr>
        <w:tc>
          <w:tcPr>
            <w:tcW w:w="740" w:type="dxa"/>
            <w:vMerge/>
            <w:tcBorders>
              <w:top w:val="nil"/>
              <w:left w:val="double" w:sz="4" w:space="0" w:color="000000"/>
              <w:bottom w:val="double" w:sz="4" w:space="0" w:color="000000"/>
              <w:right w:val="single" w:sz="6" w:space="0" w:color="000000"/>
            </w:tcBorders>
          </w:tcPr>
          <w:p w:rsidR="00B25739" w:rsidRDefault="00B25739" w:rsidP="00C8100A">
            <w:pPr>
              <w:spacing w:after="160" w:line="259" w:lineRule="auto"/>
              <w:rPr>
                <w:lang w:eastAsia="zh-CN"/>
              </w:rPr>
            </w:pPr>
          </w:p>
        </w:tc>
        <w:tc>
          <w:tcPr>
            <w:tcW w:w="715" w:type="dxa"/>
            <w:vMerge/>
            <w:tcBorders>
              <w:top w:val="nil"/>
              <w:left w:val="single" w:sz="6" w:space="0" w:color="000000"/>
              <w:bottom w:val="double" w:sz="4" w:space="0" w:color="000000"/>
              <w:right w:val="single" w:sz="6" w:space="0" w:color="000000"/>
            </w:tcBorders>
          </w:tcPr>
          <w:p w:rsidR="00B25739" w:rsidRDefault="00B25739" w:rsidP="00C8100A">
            <w:pPr>
              <w:spacing w:after="160" w:line="259" w:lineRule="auto"/>
              <w:rPr>
                <w:lang w:eastAsia="zh-CN"/>
              </w:rPr>
            </w:pPr>
          </w:p>
        </w:tc>
        <w:tc>
          <w:tcPr>
            <w:tcW w:w="2699" w:type="dxa"/>
            <w:tcBorders>
              <w:top w:val="single" w:sz="6" w:space="0" w:color="000000"/>
              <w:left w:val="single" w:sz="6" w:space="0" w:color="000000"/>
              <w:bottom w:val="single" w:sz="6" w:space="0" w:color="000000"/>
              <w:right w:val="single" w:sz="6" w:space="0" w:color="000000"/>
            </w:tcBorders>
            <w:vAlign w:val="center"/>
          </w:tcPr>
          <w:p w:rsidR="00B25739" w:rsidRDefault="00B25739" w:rsidP="00C8100A">
            <w:pPr>
              <w:spacing w:line="259" w:lineRule="auto"/>
              <w:rPr>
                <w:lang w:eastAsia="zh-CN"/>
              </w:rPr>
            </w:pPr>
            <w:r>
              <w:rPr>
                <w:lang w:eastAsia="zh-CN"/>
              </w:rPr>
              <w:t>对投标人拟投入项目团队的评价（</w:t>
            </w:r>
            <w:r>
              <w:rPr>
                <w:lang w:eastAsia="zh-CN"/>
              </w:rPr>
              <w:t>15</w:t>
            </w:r>
            <w:r>
              <w:rPr>
                <w:lang w:eastAsia="zh-CN"/>
              </w:rPr>
              <w:t>分）</w:t>
            </w:r>
          </w:p>
        </w:tc>
        <w:tc>
          <w:tcPr>
            <w:tcW w:w="4762" w:type="dxa"/>
            <w:tcBorders>
              <w:top w:val="single" w:sz="6" w:space="0" w:color="000000"/>
              <w:left w:val="single" w:sz="6" w:space="0" w:color="000000"/>
              <w:bottom w:val="single" w:sz="6" w:space="0" w:color="000000"/>
              <w:right w:val="double" w:sz="4" w:space="0" w:color="000000"/>
            </w:tcBorders>
          </w:tcPr>
          <w:p w:rsidR="00B25739" w:rsidRDefault="00B25739" w:rsidP="00C8100A">
            <w:pPr>
              <w:spacing w:line="275" w:lineRule="auto"/>
              <w:rPr>
                <w:lang w:eastAsia="zh-CN"/>
              </w:rPr>
            </w:pPr>
            <w:r>
              <w:rPr>
                <w:lang w:eastAsia="zh-CN"/>
              </w:rPr>
              <w:t>方案中明确参与人员不少于</w:t>
            </w:r>
            <w:r>
              <w:rPr>
                <w:rFonts w:hint="eastAsia"/>
                <w:lang w:eastAsia="zh-CN"/>
              </w:rPr>
              <w:t>3</w:t>
            </w:r>
            <w:r>
              <w:rPr>
                <w:lang w:eastAsia="zh-CN"/>
              </w:rPr>
              <w:t>人，其中高级安全专家</w:t>
            </w:r>
            <w:r>
              <w:rPr>
                <w:rFonts w:hint="eastAsia"/>
                <w:color w:val="FF0000"/>
                <w:lang w:eastAsia="zh-CN"/>
              </w:rPr>
              <w:t>（从业</w:t>
            </w:r>
            <w:r>
              <w:rPr>
                <w:rFonts w:hint="eastAsia"/>
                <w:color w:val="FF0000"/>
                <w:lang w:eastAsia="zh-CN"/>
              </w:rPr>
              <w:t>5</w:t>
            </w:r>
            <w:r>
              <w:rPr>
                <w:rFonts w:hint="eastAsia"/>
                <w:color w:val="FF0000"/>
                <w:lang w:eastAsia="zh-CN"/>
              </w:rPr>
              <w:t>年）</w:t>
            </w:r>
            <w:r>
              <w:rPr>
                <w:lang w:eastAsia="zh-CN"/>
              </w:rPr>
              <w:t>1</w:t>
            </w:r>
            <w:r>
              <w:rPr>
                <w:lang w:eastAsia="zh-CN"/>
              </w:rPr>
              <w:t>人、项目经理</w:t>
            </w:r>
            <w:r>
              <w:rPr>
                <w:rFonts w:hint="eastAsia"/>
                <w:color w:val="FF0000"/>
                <w:lang w:eastAsia="zh-CN"/>
              </w:rPr>
              <w:t>（从业</w:t>
            </w:r>
            <w:r>
              <w:rPr>
                <w:rFonts w:hint="eastAsia"/>
                <w:color w:val="FF0000"/>
                <w:lang w:eastAsia="zh-CN"/>
              </w:rPr>
              <w:t>5</w:t>
            </w:r>
            <w:r>
              <w:rPr>
                <w:rFonts w:hint="eastAsia"/>
                <w:color w:val="FF0000"/>
                <w:lang w:eastAsia="zh-CN"/>
              </w:rPr>
              <w:t>年）</w:t>
            </w:r>
            <w:r>
              <w:rPr>
                <w:lang w:eastAsia="zh-CN"/>
              </w:rPr>
              <w:t>1</w:t>
            </w:r>
            <w:r>
              <w:rPr>
                <w:lang w:eastAsia="zh-CN"/>
              </w:rPr>
              <w:t>人、安全咨询顾问</w:t>
            </w:r>
            <w:r>
              <w:rPr>
                <w:rFonts w:hint="eastAsia"/>
                <w:color w:val="FF0000"/>
                <w:lang w:eastAsia="zh-CN"/>
              </w:rPr>
              <w:t>（从业</w:t>
            </w:r>
            <w:r>
              <w:rPr>
                <w:rFonts w:hint="eastAsia"/>
                <w:color w:val="FF0000"/>
                <w:lang w:eastAsia="zh-CN"/>
              </w:rPr>
              <w:t>5</w:t>
            </w:r>
            <w:r>
              <w:rPr>
                <w:rFonts w:hint="eastAsia"/>
                <w:color w:val="FF0000"/>
                <w:lang w:eastAsia="zh-CN"/>
              </w:rPr>
              <w:t>年）</w:t>
            </w:r>
            <w:r>
              <w:rPr>
                <w:lang w:eastAsia="zh-CN"/>
              </w:rPr>
              <w:t>1</w:t>
            </w:r>
            <w:r>
              <w:rPr>
                <w:lang w:eastAsia="zh-CN"/>
              </w:rPr>
              <w:t>人的得</w:t>
            </w:r>
            <w:r>
              <w:rPr>
                <w:rFonts w:hint="eastAsia"/>
                <w:lang w:eastAsia="zh-CN"/>
              </w:rPr>
              <w:t>15</w:t>
            </w:r>
            <w:r>
              <w:rPr>
                <w:lang w:eastAsia="zh-CN"/>
              </w:rPr>
              <w:t>分，部分满足上述条件的得</w:t>
            </w:r>
            <w:r>
              <w:rPr>
                <w:rFonts w:hint="eastAsia"/>
                <w:lang w:eastAsia="zh-CN"/>
              </w:rPr>
              <w:t>10</w:t>
            </w:r>
            <w:r>
              <w:rPr>
                <w:lang w:eastAsia="zh-CN"/>
              </w:rPr>
              <w:t>分，完全不满足的得</w:t>
            </w:r>
            <w:r>
              <w:rPr>
                <w:lang w:eastAsia="zh-CN"/>
              </w:rPr>
              <w:t>0</w:t>
            </w:r>
            <w:r>
              <w:rPr>
                <w:lang w:eastAsia="zh-CN"/>
              </w:rPr>
              <w:t>分。</w:t>
            </w:r>
          </w:p>
          <w:p w:rsidR="00B25739" w:rsidRDefault="00B25739" w:rsidP="00C8100A">
            <w:pPr>
              <w:spacing w:line="259" w:lineRule="auto"/>
              <w:ind w:left="1"/>
              <w:rPr>
                <w:lang w:eastAsia="zh-CN"/>
              </w:rPr>
            </w:pPr>
          </w:p>
        </w:tc>
      </w:tr>
    </w:tbl>
    <w:p w:rsidR="005609F1" w:rsidRPr="00B25739" w:rsidRDefault="005609F1" w:rsidP="00525709">
      <w:pPr>
        <w:widowControl/>
        <w:spacing w:line="288" w:lineRule="auto"/>
        <w:jc w:val="left"/>
        <w:rPr>
          <w:rFonts w:ascii="宋体" w:hAnsi="宋体"/>
          <w:szCs w:val="21"/>
        </w:rPr>
      </w:pPr>
    </w:p>
    <w:p w:rsidR="0083337A" w:rsidRDefault="0083337A" w:rsidP="00525709">
      <w:pPr>
        <w:widowControl/>
        <w:spacing w:line="288" w:lineRule="auto"/>
        <w:jc w:val="left"/>
        <w:rPr>
          <w:rFonts w:ascii="宋体" w:hAnsi="宋体"/>
          <w:szCs w:val="21"/>
        </w:rPr>
      </w:pPr>
    </w:p>
    <w:p w:rsidR="008175B6" w:rsidRDefault="008175B6" w:rsidP="008175B6">
      <w:pPr>
        <w:widowControl/>
        <w:spacing w:line="288" w:lineRule="auto"/>
        <w:jc w:val="left"/>
        <w:rPr>
          <w:rFonts w:ascii="宋体" w:hAnsi="宋体"/>
          <w:szCs w:val="21"/>
        </w:rPr>
      </w:pPr>
      <w:r>
        <w:rPr>
          <w:rFonts w:ascii="宋体" w:hAnsi="宋体" w:hint="eastAsia"/>
          <w:szCs w:val="21"/>
        </w:rPr>
        <w:t>六、合同（合同以实际为准）及廉洁模板</w:t>
      </w:r>
    </w:p>
    <w:p w:rsidR="008175B6" w:rsidRPr="0007190F" w:rsidRDefault="008175B6" w:rsidP="008175B6">
      <w:pPr>
        <w:widowControl/>
        <w:spacing w:line="288" w:lineRule="auto"/>
        <w:jc w:val="left"/>
        <w:rPr>
          <w:rFonts w:ascii="宋体" w:hAnsi="宋体"/>
          <w:szCs w:val="21"/>
        </w:rPr>
      </w:pPr>
    </w:p>
    <w:p w:rsidR="003F36BC" w:rsidRDefault="003F36BC" w:rsidP="003F36BC">
      <w:pPr>
        <w:rPr>
          <w:rFonts w:ascii="楷体" w:eastAsia="楷体" w:hAnsi="楷体"/>
        </w:rPr>
      </w:pPr>
    </w:p>
    <w:p w:rsidR="003F36BC" w:rsidRDefault="003F36BC" w:rsidP="003F36BC">
      <w:pPr>
        <w:spacing w:line="360" w:lineRule="auto"/>
        <w:jc w:val="center"/>
        <w:rPr>
          <w:rFonts w:ascii="楷体" w:eastAsia="楷体" w:hAnsi="楷体"/>
          <w:b/>
          <w:sz w:val="36"/>
        </w:rPr>
      </w:pPr>
    </w:p>
    <w:p w:rsidR="003F36BC" w:rsidRDefault="003F36BC" w:rsidP="003F36BC">
      <w:pPr>
        <w:spacing w:line="360" w:lineRule="auto"/>
        <w:jc w:val="center"/>
        <w:rPr>
          <w:rFonts w:ascii="楷体" w:eastAsia="楷体" w:hAnsi="楷体"/>
          <w:b/>
          <w:sz w:val="36"/>
        </w:rPr>
      </w:pPr>
      <w:r>
        <w:rPr>
          <w:rFonts w:ascii="楷体" w:eastAsia="楷体" w:hAnsi="楷体" w:hint="eastAsia"/>
          <w:b/>
          <w:sz w:val="36"/>
        </w:rPr>
        <w:t>北京大学人民医院</w:t>
      </w:r>
    </w:p>
    <w:p w:rsidR="003F36BC" w:rsidRDefault="003F36BC" w:rsidP="003F36BC">
      <w:pPr>
        <w:jc w:val="center"/>
        <w:rPr>
          <w:rFonts w:ascii="楷体" w:eastAsia="楷体" w:hAnsi="楷体"/>
          <w:b/>
          <w:sz w:val="36"/>
          <w:szCs w:val="36"/>
        </w:rPr>
      </w:pPr>
      <w:r>
        <w:rPr>
          <w:rFonts w:ascii="楷体" w:eastAsia="楷体" w:hAnsi="楷体" w:hint="eastAsia"/>
          <w:b/>
          <w:sz w:val="36"/>
          <w:szCs w:val="36"/>
        </w:rPr>
        <w:t>×××合同</w:t>
      </w:r>
    </w:p>
    <w:p w:rsidR="003F36BC" w:rsidRDefault="003F36BC" w:rsidP="003F36BC">
      <w:pPr>
        <w:rPr>
          <w:rFonts w:ascii="楷体" w:eastAsia="楷体" w:hAnsi="楷体"/>
          <w:szCs w:val="21"/>
        </w:rPr>
      </w:pPr>
    </w:p>
    <w:p w:rsidR="003F36BC" w:rsidRDefault="003F36BC" w:rsidP="003F36BC">
      <w:pPr>
        <w:rPr>
          <w:rFonts w:ascii="楷体" w:eastAsia="楷体" w:hAnsi="楷体"/>
        </w:rPr>
      </w:pPr>
    </w:p>
    <w:p w:rsidR="003F36BC" w:rsidRDefault="003F36BC" w:rsidP="003F36BC">
      <w:pPr>
        <w:rPr>
          <w:rFonts w:ascii="楷体" w:eastAsia="楷体" w:hAnsi="楷体"/>
          <w:sz w:val="28"/>
        </w:rPr>
      </w:pPr>
    </w:p>
    <w:p w:rsidR="003F36BC" w:rsidRDefault="003F36BC" w:rsidP="003F36BC">
      <w:pPr>
        <w:rPr>
          <w:rFonts w:ascii="楷体" w:eastAsia="楷体" w:hAnsi="楷体"/>
          <w:sz w:val="28"/>
        </w:rPr>
      </w:pPr>
      <w:r>
        <w:rPr>
          <w:rFonts w:ascii="楷体" w:eastAsia="楷体" w:hAnsi="楷体" w:hint="eastAsia"/>
          <w:sz w:val="28"/>
        </w:rPr>
        <w:t xml:space="preserve">甲      方： 北京大学人民医院         合同编号：                        </w:t>
      </w:r>
    </w:p>
    <w:p w:rsidR="003F36BC" w:rsidRDefault="003F36BC" w:rsidP="003F36BC">
      <w:pPr>
        <w:rPr>
          <w:rFonts w:ascii="楷体" w:eastAsia="楷体" w:hAnsi="楷体"/>
          <w:sz w:val="28"/>
        </w:rPr>
      </w:pPr>
      <w:r>
        <w:rPr>
          <w:rFonts w:ascii="楷体" w:eastAsia="楷体" w:hAnsi="楷体" w:hint="eastAsia"/>
          <w:sz w:val="28"/>
        </w:rPr>
        <w:t>地      址： 北京市西城区西直门南大街11号</w:t>
      </w:r>
    </w:p>
    <w:p w:rsidR="003F36BC" w:rsidRDefault="003F36BC" w:rsidP="003F36BC">
      <w:pPr>
        <w:rPr>
          <w:rFonts w:ascii="楷体" w:eastAsia="楷体" w:hAnsi="楷体"/>
          <w:sz w:val="28"/>
        </w:rPr>
      </w:pPr>
      <w:r>
        <w:rPr>
          <w:rFonts w:ascii="楷体" w:eastAsia="楷体" w:hAnsi="楷体" w:hint="eastAsia"/>
          <w:sz w:val="28"/>
        </w:rPr>
        <w:t xml:space="preserve">法定代表人： 王 俊                    邮  编：100044            </w:t>
      </w:r>
    </w:p>
    <w:p w:rsidR="003F36BC" w:rsidRDefault="003F36BC" w:rsidP="003F36BC">
      <w:pPr>
        <w:rPr>
          <w:rFonts w:ascii="楷体" w:eastAsia="楷体" w:hAnsi="楷体"/>
          <w:sz w:val="28"/>
        </w:rPr>
      </w:pPr>
      <w:r>
        <w:rPr>
          <w:rFonts w:ascii="楷体" w:eastAsia="楷体" w:hAnsi="楷体" w:hint="eastAsia"/>
          <w:sz w:val="28"/>
        </w:rPr>
        <w:t>电      话：  010-88326666            传  真： 010-68333362</w:t>
      </w:r>
    </w:p>
    <w:p w:rsidR="003F36BC" w:rsidRDefault="003F36BC" w:rsidP="003F36BC">
      <w:pPr>
        <w:rPr>
          <w:rFonts w:ascii="楷体" w:eastAsia="楷体" w:hAnsi="楷体"/>
          <w:sz w:val="28"/>
        </w:rPr>
      </w:pPr>
      <w:r>
        <w:rPr>
          <w:rFonts w:ascii="楷体" w:eastAsia="楷体" w:hAnsi="楷体" w:hint="eastAsia"/>
          <w:sz w:val="28"/>
        </w:rPr>
        <w:lastRenderedPageBreak/>
        <w:t xml:space="preserve">   </w:t>
      </w:r>
    </w:p>
    <w:p w:rsidR="003F36BC" w:rsidRDefault="003F36BC" w:rsidP="003F36BC">
      <w:pPr>
        <w:rPr>
          <w:rFonts w:ascii="楷体" w:eastAsia="楷体" w:hAnsi="楷体"/>
          <w:sz w:val="28"/>
        </w:rPr>
      </w:pPr>
    </w:p>
    <w:p w:rsidR="003F36BC" w:rsidRDefault="003F36BC" w:rsidP="003F36BC">
      <w:pPr>
        <w:rPr>
          <w:rFonts w:ascii="楷体" w:eastAsia="楷体" w:hAnsi="楷体"/>
          <w:sz w:val="28"/>
        </w:rPr>
      </w:pPr>
    </w:p>
    <w:p w:rsidR="003F36BC" w:rsidRDefault="003F36BC" w:rsidP="003F36BC">
      <w:pPr>
        <w:rPr>
          <w:rFonts w:ascii="楷体" w:eastAsia="楷体" w:hAnsi="楷体"/>
          <w:sz w:val="28"/>
        </w:rPr>
      </w:pPr>
      <w:r>
        <w:rPr>
          <w:rFonts w:ascii="楷体" w:eastAsia="楷体" w:hAnsi="楷体" w:hint="eastAsia"/>
          <w:sz w:val="28"/>
        </w:rPr>
        <w:t>乙      方： ×××××</w:t>
      </w:r>
    </w:p>
    <w:p w:rsidR="003F36BC" w:rsidRDefault="003F36BC" w:rsidP="003F36BC">
      <w:pPr>
        <w:rPr>
          <w:rFonts w:ascii="楷体" w:eastAsia="楷体" w:hAnsi="楷体"/>
          <w:sz w:val="28"/>
        </w:rPr>
      </w:pPr>
      <w:r>
        <w:rPr>
          <w:rFonts w:ascii="楷体" w:eastAsia="楷体" w:hAnsi="楷体" w:hint="eastAsia"/>
          <w:sz w:val="28"/>
        </w:rPr>
        <w:t xml:space="preserve">地      址：                      </w:t>
      </w:r>
    </w:p>
    <w:p w:rsidR="003F36BC" w:rsidRDefault="003F36BC" w:rsidP="003F36BC">
      <w:pPr>
        <w:rPr>
          <w:rFonts w:ascii="楷体" w:eastAsia="楷体" w:hAnsi="楷体"/>
          <w:sz w:val="28"/>
        </w:rPr>
      </w:pPr>
      <w:r>
        <w:rPr>
          <w:rFonts w:ascii="楷体" w:eastAsia="楷体" w:hAnsi="楷体" w:hint="eastAsia"/>
          <w:sz w:val="28"/>
        </w:rPr>
        <w:t xml:space="preserve">法定代表人：                         邮    编：        </w:t>
      </w:r>
    </w:p>
    <w:p w:rsidR="003F36BC" w:rsidRDefault="003F36BC" w:rsidP="003F36BC">
      <w:pPr>
        <w:rPr>
          <w:rFonts w:ascii="楷体" w:eastAsia="楷体" w:hAnsi="楷体"/>
          <w:sz w:val="28"/>
        </w:rPr>
      </w:pPr>
      <w:r>
        <w:rPr>
          <w:rFonts w:ascii="楷体" w:eastAsia="楷体" w:hAnsi="楷体" w:hint="eastAsia"/>
          <w:sz w:val="28"/>
        </w:rPr>
        <w:t xml:space="preserve">电      话：                         传    真：       </w:t>
      </w:r>
    </w:p>
    <w:p w:rsidR="003F36BC" w:rsidRDefault="003F36BC" w:rsidP="003F36BC">
      <w:pPr>
        <w:rPr>
          <w:rFonts w:ascii="楷体" w:eastAsia="楷体" w:hAnsi="楷体"/>
          <w:sz w:val="28"/>
        </w:rPr>
      </w:pPr>
      <w:r>
        <w:rPr>
          <w:rFonts w:ascii="楷体" w:eastAsia="楷体" w:hAnsi="楷体" w:hint="eastAsia"/>
          <w:sz w:val="28"/>
        </w:rPr>
        <w:t xml:space="preserve">税务登记号 ： </w:t>
      </w:r>
    </w:p>
    <w:p w:rsidR="003F36BC" w:rsidRDefault="003F36BC" w:rsidP="003F36BC">
      <w:pPr>
        <w:rPr>
          <w:rFonts w:ascii="楷体" w:eastAsia="楷体" w:hAnsi="楷体"/>
          <w:b/>
          <w:sz w:val="28"/>
        </w:rPr>
      </w:pPr>
      <w:r>
        <w:rPr>
          <w:rFonts w:ascii="楷体" w:eastAsia="楷体" w:hAnsi="楷体" w:hint="eastAsia"/>
          <w:sz w:val="28"/>
        </w:rPr>
        <w:t>开  户  行：                         帐    号：</w:t>
      </w:r>
      <w:r>
        <w:rPr>
          <w:rFonts w:ascii="楷体" w:eastAsia="楷体" w:hAnsi="楷体" w:hint="eastAsia"/>
          <w:b/>
          <w:sz w:val="28"/>
        </w:rPr>
        <w:t xml:space="preserve"> </w:t>
      </w:r>
    </w:p>
    <w:p w:rsidR="003F36BC" w:rsidRDefault="003F36BC" w:rsidP="003F36BC">
      <w:pPr>
        <w:rPr>
          <w:rFonts w:ascii="楷体" w:eastAsia="楷体" w:hAnsi="楷体"/>
          <w:b/>
          <w:sz w:val="28"/>
        </w:rPr>
      </w:pPr>
      <w:r>
        <w:rPr>
          <w:rFonts w:ascii="楷体" w:eastAsia="楷体" w:hAnsi="楷体" w:hint="eastAsia"/>
          <w:b/>
          <w:sz w:val="28"/>
        </w:rPr>
        <w:t xml:space="preserve">   </w:t>
      </w:r>
    </w:p>
    <w:p w:rsidR="003F36BC" w:rsidRDefault="003F36BC" w:rsidP="003F36BC">
      <w:pPr>
        <w:rPr>
          <w:rFonts w:ascii="楷体" w:eastAsia="楷体" w:hAnsi="楷体"/>
          <w:b/>
          <w:sz w:val="28"/>
        </w:rPr>
      </w:pPr>
    </w:p>
    <w:p w:rsidR="003F36BC" w:rsidRDefault="003F36BC" w:rsidP="003F36BC">
      <w:pPr>
        <w:rPr>
          <w:rFonts w:ascii="楷体" w:eastAsia="楷体" w:hAnsi="楷体"/>
        </w:rPr>
      </w:pPr>
    </w:p>
    <w:p w:rsidR="003F36BC" w:rsidRDefault="003F36BC" w:rsidP="003F36BC">
      <w:pPr>
        <w:rPr>
          <w:rFonts w:ascii="楷体" w:eastAsia="楷体" w:hAnsi="楷体"/>
        </w:rPr>
      </w:pPr>
    </w:p>
    <w:p w:rsidR="003F36BC" w:rsidRDefault="003F36BC" w:rsidP="003F36BC">
      <w:pPr>
        <w:rPr>
          <w:rFonts w:ascii="楷体" w:eastAsia="楷体" w:hAnsi="楷体"/>
        </w:rPr>
      </w:pPr>
    </w:p>
    <w:p w:rsidR="003F36BC" w:rsidRDefault="003F36BC" w:rsidP="003F36BC">
      <w:pPr>
        <w:jc w:val="center"/>
        <w:rPr>
          <w:rFonts w:ascii="楷体" w:eastAsia="楷体" w:hAnsi="楷体"/>
          <w:b/>
          <w:sz w:val="32"/>
        </w:rPr>
      </w:pPr>
      <w:r>
        <w:rPr>
          <w:rFonts w:ascii="楷体" w:eastAsia="楷体" w:hAnsi="楷体" w:hint="eastAsia"/>
          <w:b/>
          <w:sz w:val="32"/>
        </w:rPr>
        <w:t>×××合同正文</w:t>
      </w:r>
    </w:p>
    <w:p w:rsidR="003F36BC" w:rsidRDefault="003F36BC" w:rsidP="003F36BC">
      <w:pPr>
        <w:spacing w:line="360" w:lineRule="auto"/>
        <w:ind w:firstLineChars="200" w:firstLine="420"/>
        <w:rPr>
          <w:rFonts w:ascii="楷体" w:eastAsia="楷体" w:hAnsi="楷体"/>
        </w:rPr>
      </w:pPr>
    </w:p>
    <w:p w:rsidR="003F36BC" w:rsidRDefault="003F36BC" w:rsidP="003F36BC">
      <w:pPr>
        <w:spacing w:line="360" w:lineRule="auto"/>
        <w:ind w:firstLineChars="200" w:firstLine="420"/>
        <w:rPr>
          <w:rFonts w:ascii="楷体" w:eastAsia="楷体" w:hAnsi="楷体"/>
        </w:rPr>
      </w:pPr>
      <w:r>
        <w:rPr>
          <w:rFonts w:ascii="楷体" w:eastAsia="楷体" w:hAnsi="楷体" w:hint="eastAsia"/>
        </w:rPr>
        <w:t>经北京大学人民医院（以下简称“甲方”）与</w:t>
      </w:r>
      <w:r>
        <w:rPr>
          <w:rFonts w:ascii="楷体" w:eastAsia="楷体" w:hAnsi="楷体" w:hint="eastAsia"/>
          <w:u w:val="single"/>
        </w:rPr>
        <w:t xml:space="preserve">            </w:t>
      </w:r>
      <w:r>
        <w:rPr>
          <w:rFonts w:ascii="楷体" w:eastAsia="楷体" w:hAnsi="楷体" w:hint="eastAsia"/>
        </w:rPr>
        <w:t>（以下简称“乙方”）对</w:t>
      </w:r>
      <w:r>
        <w:rPr>
          <w:rFonts w:ascii="楷体" w:eastAsia="楷体" w:hAnsi="楷体" w:hint="eastAsia"/>
          <w:u w:val="single"/>
        </w:rPr>
        <w:t xml:space="preserve">       </w:t>
      </w:r>
      <w:r>
        <w:rPr>
          <w:rFonts w:ascii="楷体" w:eastAsia="楷体" w:hAnsi="楷体" w:hint="eastAsia"/>
        </w:rPr>
        <w:t>的商务谈判，双方依照自愿平等原则，签订本合同。</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本合同在此声明如下：</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1．下述文件是本合同的一部分，并与本合同一起阅读和解释：</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(l)合同条款</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(2)合同条款附件</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2．考虑到甲方将按照本合同向乙方支付，乙方在此保证全部按照合同的规定向甲方提供技术服务，并修补缺陷。</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3．考虑到乙方提供的技术服务并修补缺陷，甲方在此保证按照合同规定的时间和方式向乙方支付合同价。</w:t>
      </w:r>
    </w:p>
    <w:p w:rsidR="003F36BC" w:rsidRDefault="003F36BC" w:rsidP="003F36BC">
      <w:pPr>
        <w:spacing w:line="360" w:lineRule="auto"/>
        <w:ind w:firstLineChars="200" w:firstLine="482"/>
        <w:rPr>
          <w:rFonts w:ascii="楷体" w:eastAsia="楷体" w:hAnsi="楷体"/>
          <w:b/>
          <w:sz w:val="24"/>
          <w:szCs w:val="24"/>
        </w:rPr>
      </w:pPr>
      <w:r>
        <w:rPr>
          <w:rFonts w:ascii="楷体" w:eastAsia="楷体" w:hAnsi="楷体" w:hint="eastAsia"/>
          <w:b/>
          <w:sz w:val="24"/>
          <w:szCs w:val="24"/>
        </w:rPr>
        <w:t>一、委托事项内容</w:t>
      </w:r>
    </w:p>
    <w:p w:rsidR="003F36BC" w:rsidRDefault="003F36BC" w:rsidP="003F36BC">
      <w:pPr>
        <w:spacing w:line="360" w:lineRule="auto"/>
        <w:ind w:firstLineChars="200" w:firstLine="420"/>
        <w:rPr>
          <w:rFonts w:ascii="楷体" w:eastAsia="楷体" w:hAnsi="楷体"/>
          <w:szCs w:val="21"/>
          <w:u w:val="single"/>
        </w:rPr>
      </w:pPr>
      <w:r>
        <w:rPr>
          <w:rFonts w:ascii="楷体" w:eastAsia="楷体" w:hAnsi="楷体" w:hint="eastAsia"/>
        </w:rPr>
        <w:t>1.1双方约定，乙方完成甲方所委托</w:t>
      </w:r>
      <w:r>
        <w:rPr>
          <w:rFonts w:ascii="楷体" w:eastAsia="楷体" w:hAnsi="楷体" w:hint="eastAsia"/>
          <w:u w:val="single"/>
        </w:rPr>
        <w:t xml:space="preserve">                  。</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lastRenderedPageBreak/>
        <w:t>1.2本合同期限自</w:t>
      </w:r>
      <w:r>
        <w:rPr>
          <w:rFonts w:ascii="楷体" w:eastAsia="楷体" w:hAnsi="楷体" w:hint="eastAsia"/>
          <w:u w:val="single"/>
        </w:rPr>
        <w:t xml:space="preserve">      </w:t>
      </w:r>
      <w:r>
        <w:rPr>
          <w:rFonts w:ascii="楷体" w:eastAsia="楷体" w:hAnsi="楷体" w:hint="eastAsia"/>
        </w:rPr>
        <w:t>起生效，至</w:t>
      </w:r>
      <w:r>
        <w:rPr>
          <w:rFonts w:ascii="楷体" w:eastAsia="楷体" w:hAnsi="楷体" w:hint="eastAsia"/>
          <w:u w:val="single"/>
        </w:rPr>
        <w:t xml:space="preserve">       </w:t>
      </w:r>
      <w:r>
        <w:rPr>
          <w:rFonts w:ascii="楷体" w:eastAsia="楷体" w:hAnsi="楷体" w:hint="eastAsia"/>
        </w:rPr>
        <w:t>终止。</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1.3本合同项下的委托项目履行地点为</w:t>
      </w:r>
      <w:r>
        <w:rPr>
          <w:rFonts w:ascii="楷体" w:eastAsia="楷体" w:hAnsi="楷体" w:hint="eastAsia"/>
          <w:u w:val="single"/>
        </w:rPr>
        <w:t xml:space="preserve">           </w:t>
      </w:r>
      <w:r>
        <w:rPr>
          <w:rFonts w:ascii="楷体" w:eastAsia="楷体" w:hAnsi="楷体" w:hint="eastAsia"/>
        </w:rPr>
        <w:t>。</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1.4项目主要内容及交付物（附件：     ）</w:t>
      </w:r>
    </w:p>
    <w:p w:rsidR="003F36BC" w:rsidRDefault="003F36BC" w:rsidP="003F36BC">
      <w:pPr>
        <w:spacing w:line="360" w:lineRule="auto"/>
        <w:ind w:firstLineChars="150" w:firstLine="361"/>
        <w:rPr>
          <w:rFonts w:ascii="楷体" w:eastAsia="楷体" w:hAnsi="楷体"/>
          <w:b/>
          <w:sz w:val="24"/>
        </w:rPr>
      </w:pPr>
      <w:r>
        <w:rPr>
          <w:rFonts w:ascii="楷体" w:eastAsia="楷体" w:hAnsi="楷体" w:hint="eastAsia"/>
          <w:b/>
          <w:sz w:val="24"/>
        </w:rPr>
        <w:t>二、服务费用</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2.1合同含税总金额为：大写：</w:t>
      </w:r>
      <w:r>
        <w:rPr>
          <w:rFonts w:ascii="楷体" w:eastAsia="楷体" w:hAnsi="楷体" w:hint="eastAsia"/>
          <w:u w:val="single"/>
        </w:rPr>
        <w:t xml:space="preserve">           </w:t>
      </w:r>
      <w:r>
        <w:rPr>
          <w:rFonts w:ascii="楷体" w:eastAsia="楷体" w:hAnsi="楷体" w:hint="eastAsia"/>
        </w:rPr>
        <w:t>元整；小写：</w:t>
      </w:r>
      <w:r>
        <w:rPr>
          <w:rFonts w:ascii="楷体" w:eastAsia="楷体" w:hAnsi="楷体" w:hint="eastAsia"/>
          <w:u w:val="single"/>
        </w:rPr>
        <w:t xml:space="preserve">           </w:t>
      </w:r>
      <w:r>
        <w:rPr>
          <w:rFonts w:ascii="楷体" w:eastAsia="楷体" w:hAnsi="楷体" w:hint="eastAsia"/>
        </w:rPr>
        <w:t>元整。</w:t>
      </w:r>
    </w:p>
    <w:p w:rsidR="003F36BC" w:rsidRDefault="003F36BC" w:rsidP="003F36BC">
      <w:pPr>
        <w:spacing w:line="360" w:lineRule="auto"/>
        <w:ind w:firstLineChars="200" w:firstLine="420"/>
        <w:rPr>
          <w:rFonts w:ascii="楷体" w:eastAsia="楷体" w:hAnsi="楷体"/>
          <w:u w:val="single"/>
        </w:rPr>
      </w:pPr>
      <w:r>
        <w:rPr>
          <w:rFonts w:ascii="楷体" w:eastAsia="楷体" w:hAnsi="楷体" w:hint="eastAsia"/>
        </w:rPr>
        <w:t xml:space="preserve">2.2价格明细表： </w:t>
      </w:r>
      <w:r>
        <w:rPr>
          <w:rFonts w:ascii="楷体" w:eastAsia="楷体" w:hAnsi="楷体" w:hint="eastAsia"/>
          <w:u w:val="single"/>
        </w:rPr>
        <w:t xml:space="preserve">         </w:t>
      </w:r>
    </w:p>
    <w:p w:rsidR="003F36BC" w:rsidRDefault="003F36BC" w:rsidP="003F36BC">
      <w:pPr>
        <w:spacing w:line="300" w:lineRule="auto"/>
        <w:ind w:leftChars="200" w:left="630" w:hangingChars="100" w:hanging="210"/>
        <w:rPr>
          <w:rFonts w:ascii="楷体" w:eastAsia="楷体" w:hAnsi="楷体"/>
        </w:rPr>
      </w:pPr>
      <w:r>
        <w:rPr>
          <w:rFonts w:ascii="楷体" w:eastAsia="楷体" w:hAnsi="楷体" w:hint="eastAsia"/>
        </w:rPr>
        <w:t>2.3支付方式：甲方按以下方式付款：乙方提供合规发票</w:t>
      </w:r>
      <w:r>
        <w:rPr>
          <w:rFonts w:ascii="楷体" w:eastAsia="楷体" w:hAnsi="楷体" w:hint="eastAsia"/>
          <w:u w:val="single"/>
        </w:rPr>
        <w:t xml:space="preserve">         </w:t>
      </w:r>
      <w:r>
        <w:rPr>
          <w:rFonts w:ascii="楷体" w:eastAsia="楷体" w:hAnsi="楷体" w:hint="eastAsia"/>
        </w:rPr>
        <w:t xml:space="preserve"> </w:t>
      </w:r>
    </w:p>
    <w:p w:rsidR="003F36BC" w:rsidRDefault="003F36BC" w:rsidP="003F36BC">
      <w:pPr>
        <w:pStyle w:val="10"/>
        <w:spacing w:line="360" w:lineRule="auto"/>
        <w:ind w:firstLineChars="150" w:firstLine="361"/>
        <w:rPr>
          <w:rFonts w:ascii="楷体" w:eastAsia="楷体" w:hAnsi="楷体"/>
          <w:b/>
          <w:sz w:val="24"/>
        </w:rPr>
      </w:pPr>
      <w:r>
        <w:rPr>
          <w:rFonts w:ascii="楷体" w:eastAsia="楷体" w:hAnsi="楷体" w:hint="eastAsia"/>
          <w:b/>
          <w:sz w:val="24"/>
        </w:rPr>
        <w:t>三、双方的权利和义务</w:t>
      </w:r>
    </w:p>
    <w:p w:rsidR="003F36BC" w:rsidRDefault="003F36BC" w:rsidP="003F36BC">
      <w:pPr>
        <w:pStyle w:val="10"/>
        <w:spacing w:line="360" w:lineRule="auto"/>
        <w:rPr>
          <w:rFonts w:ascii="楷体" w:eastAsia="楷体" w:hAnsi="楷体"/>
        </w:rPr>
      </w:pPr>
      <w:r>
        <w:rPr>
          <w:rFonts w:ascii="楷体" w:eastAsia="楷体" w:hAnsi="楷体" w:hint="eastAsia"/>
        </w:rPr>
        <w:t>3.1甲方的权利和义务</w:t>
      </w:r>
    </w:p>
    <w:p w:rsidR="003F36BC" w:rsidRDefault="003F36BC" w:rsidP="003F36BC">
      <w:pPr>
        <w:pStyle w:val="10"/>
        <w:spacing w:line="360" w:lineRule="auto"/>
        <w:rPr>
          <w:rFonts w:ascii="楷体" w:eastAsia="楷体" w:hAnsi="楷体"/>
        </w:rPr>
      </w:pPr>
      <w:r>
        <w:rPr>
          <w:rFonts w:ascii="楷体" w:eastAsia="楷体" w:hAnsi="楷体" w:hint="eastAsia"/>
        </w:rPr>
        <w:t>3.1.1甲方审核乙方提交的委托项目工作方案和配套工作计划。</w:t>
      </w:r>
    </w:p>
    <w:p w:rsidR="003F36BC" w:rsidRDefault="003F36BC" w:rsidP="003F36BC">
      <w:pPr>
        <w:pStyle w:val="10"/>
        <w:spacing w:line="360" w:lineRule="auto"/>
        <w:rPr>
          <w:rFonts w:ascii="楷体" w:eastAsia="楷体" w:hAnsi="楷体"/>
        </w:rPr>
      </w:pPr>
      <w:r>
        <w:rPr>
          <w:rFonts w:ascii="楷体" w:eastAsia="楷体" w:hAnsi="楷体" w:hint="eastAsia"/>
        </w:rPr>
        <w:t>3.1.2甲方检查监督乙方完成委托项目工作的进度。</w:t>
      </w:r>
    </w:p>
    <w:p w:rsidR="003F36BC" w:rsidRDefault="003F36BC" w:rsidP="003F36BC">
      <w:pPr>
        <w:pStyle w:val="10"/>
        <w:spacing w:line="360" w:lineRule="auto"/>
        <w:rPr>
          <w:rFonts w:ascii="楷体" w:eastAsia="楷体" w:hAnsi="楷体"/>
        </w:rPr>
      </w:pPr>
      <w:r>
        <w:rPr>
          <w:rFonts w:ascii="楷体" w:eastAsia="楷体" w:hAnsi="楷体" w:hint="eastAsia"/>
        </w:rPr>
        <w:t>3.1.3甲方对乙方提交的符合本合同约定条件的工作成果或相关文件进行审核及验收。</w:t>
      </w:r>
    </w:p>
    <w:p w:rsidR="003F36BC" w:rsidRDefault="003F36BC" w:rsidP="003F36BC">
      <w:pPr>
        <w:pStyle w:val="10"/>
        <w:spacing w:line="360" w:lineRule="auto"/>
        <w:rPr>
          <w:rFonts w:ascii="楷体" w:eastAsia="楷体" w:hAnsi="楷体"/>
        </w:rPr>
      </w:pPr>
      <w:r>
        <w:rPr>
          <w:rFonts w:ascii="楷体" w:eastAsia="楷体" w:hAnsi="楷体" w:hint="eastAsia"/>
        </w:rPr>
        <w:t>3.1.4乙方自接到甲方提供的所委托项目的技术资料和数据之日起</w:t>
      </w:r>
      <w:r>
        <w:rPr>
          <w:rFonts w:ascii="楷体" w:eastAsia="楷体" w:hAnsi="楷体" w:hint="eastAsia"/>
          <w:u w:val="single"/>
        </w:rPr>
        <w:t xml:space="preserve">   </w:t>
      </w:r>
      <w:r>
        <w:rPr>
          <w:rFonts w:ascii="楷体" w:eastAsia="楷体" w:hAnsi="楷体" w:hint="eastAsia"/>
        </w:rPr>
        <w:t>日内，不进行调查论证的，甲方有权单方决定取消对该项目的委托。</w:t>
      </w:r>
    </w:p>
    <w:p w:rsidR="003F36BC" w:rsidRDefault="003F36BC" w:rsidP="003F36BC">
      <w:pPr>
        <w:pStyle w:val="10"/>
        <w:spacing w:line="360" w:lineRule="auto"/>
        <w:rPr>
          <w:rFonts w:ascii="楷体" w:eastAsia="楷体" w:hAnsi="楷体"/>
        </w:rPr>
      </w:pPr>
      <w:r>
        <w:rPr>
          <w:rFonts w:ascii="楷体" w:eastAsia="楷体" w:hAnsi="楷体" w:hint="eastAsia"/>
        </w:rPr>
        <w:t>3.1.5乙方在完成委托项目的过程中，甲方为乙方提供必要的协调帮助。</w:t>
      </w:r>
    </w:p>
    <w:p w:rsidR="003F36BC" w:rsidRDefault="003F36BC" w:rsidP="003F36BC">
      <w:pPr>
        <w:pStyle w:val="10"/>
        <w:spacing w:line="360" w:lineRule="auto"/>
        <w:rPr>
          <w:rFonts w:ascii="楷体" w:eastAsia="楷体" w:hAnsi="楷体"/>
        </w:rPr>
      </w:pPr>
      <w:r>
        <w:rPr>
          <w:rFonts w:ascii="楷体" w:eastAsia="楷体" w:hAnsi="楷体" w:hint="eastAsia"/>
        </w:rPr>
        <w:t>3.1.6甲方应按照合同条款及时向乙方支付相应的费用。</w:t>
      </w:r>
    </w:p>
    <w:p w:rsidR="003F36BC" w:rsidRDefault="003F36BC" w:rsidP="003F36BC">
      <w:pPr>
        <w:pStyle w:val="10"/>
        <w:spacing w:line="360" w:lineRule="auto"/>
        <w:rPr>
          <w:rFonts w:ascii="楷体" w:eastAsia="楷体" w:hAnsi="楷体"/>
        </w:rPr>
      </w:pPr>
      <w:r>
        <w:rPr>
          <w:rFonts w:ascii="楷体" w:eastAsia="楷体" w:hAnsi="楷体" w:hint="eastAsia"/>
        </w:rPr>
        <w:t>3.2乙方的权利和义务</w:t>
      </w:r>
    </w:p>
    <w:p w:rsidR="003F36BC" w:rsidRDefault="003F36BC" w:rsidP="003F36BC">
      <w:pPr>
        <w:pStyle w:val="10"/>
        <w:spacing w:line="360" w:lineRule="auto"/>
        <w:rPr>
          <w:rFonts w:ascii="楷体" w:eastAsia="楷体" w:hAnsi="楷体"/>
        </w:rPr>
      </w:pPr>
      <w:r>
        <w:rPr>
          <w:rFonts w:ascii="楷体" w:eastAsia="楷体" w:hAnsi="楷体" w:hint="eastAsia"/>
          <w:bCs/>
          <w:iCs/>
        </w:rPr>
        <w:t>3.2.1</w:t>
      </w:r>
      <w:r>
        <w:rPr>
          <w:rFonts w:ascii="楷体" w:eastAsia="楷体" w:hAnsi="楷体" w:hint="eastAsia"/>
        </w:rPr>
        <w:t>乙方依照本合同的约定向甲方提供专业的</w:t>
      </w:r>
      <w:r>
        <w:rPr>
          <w:rFonts w:ascii="楷体" w:eastAsia="楷体" w:hAnsi="楷体" w:hint="eastAsia"/>
          <w:u w:val="single"/>
        </w:rPr>
        <w:t xml:space="preserve">     </w:t>
      </w:r>
      <w:r>
        <w:rPr>
          <w:rFonts w:ascii="楷体" w:eastAsia="楷体" w:hAnsi="楷体" w:hint="eastAsia"/>
        </w:rPr>
        <w:t>服务，并在规定的委托项目工作时间期限内完成委托项目的工作，随时接受甲方的检查监督，并为检查监督提供相应材料及便利条件。</w:t>
      </w:r>
    </w:p>
    <w:p w:rsidR="003F36BC" w:rsidRDefault="003F36BC" w:rsidP="003F36BC">
      <w:pPr>
        <w:spacing w:line="360" w:lineRule="auto"/>
        <w:ind w:firstLineChars="200" w:firstLine="420"/>
        <w:rPr>
          <w:rFonts w:ascii="楷体" w:eastAsia="楷体" w:hAnsi="楷体"/>
          <w:bCs/>
          <w:iCs/>
        </w:rPr>
      </w:pPr>
      <w:r>
        <w:rPr>
          <w:rFonts w:ascii="楷体" w:eastAsia="楷体" w:hAnsi="楷体" w:hint="eastAsia"/>
          <w:bCs/>
          <w:iCs/>
        </w:rPr>
        <w:t>3.2.2乙方应遵守国家法律、法规和行业行为准则为甲方完成委托项目的工作。乙方提交的工作成果必须达到合同约定的要求，并对其完成的委托项目工作成果的真实性和准确性与服务质量全面负责。</w:t>
      </w:r>
    </w:p>
    <w:p w:rsidR="003F36BC" w:rsidRDefault="003F36BC" w:rsidP="003F36BC">
      <w:pPr>
        <w:spacing w:line="360" w:lineRule="auto"/>
        <w:ind w:firstLineChars="200" w:firstLine="420"/>
        <w:rPr>
          <w:rFonts w:ascii="楷体" w:eastAsia="楷体" w:hAnsi="楷体"/>
          <w:bCs/>
          <w:iCs/>
        </w:rPr>
      </w:pPr>
      <w:r>
        <w:rPr>
          <w:rFonts w:ascii="楷体" w:eastAsia="楷体" w:hAnsi="楷体" w:hint="eastAsia"/>
        </w:rPr>
        <w:t xml:space="preserve">3.2.3乙方发现甲方提供的技术资料、数据有明显错误和缺陷的，有权于收到上述资料后 </w:t>
      </w:r>
      <w:r>
        <w:rPr>
          <w:rFonts w:ascii="楷体" w:eastAsia="楷体" w:hAnsi="楷体" w:hint="eastAsia"/>
          <w:u w:val="single"/>
        </w:rPr>
        <w:t>5</w:t>
      </w:r>
      <w:r>
        <w:rPr>
          <w:rFonts w:ascii="楷体" w:eastAsia="楷体" w:hAnsi="楷体" w:hint="eastAsia"/>
        </w:rPr>
        <w:t>日内书面通知甲方进行补充、修改。如逾期未提出异议的，则视为甲方提交的资料、数据符合合同约定的条件。</w:t>
      </w:r>
    </w:p>
    <w:p w:rsidR="003F36BC" w:rsidRDefault="003F36BC" w:rsidP="003F36BC">
      <w:pPr>
        <w:spacing w:line="360" w:lineRule="auto"/>
        <w:ind w:firstLineChars="200" w:firstLine="420"/>
        <w:rPr>
          <w:rFonts w:ascii="楷体" w:eastAsia="楷体" w:hAnsi="楷体"/>
          <w:bCs/>
          <w:iCs/>
        </w:rPr>
      </w:pPr>
      <w:r>
        <w:rPr>
          <w:rFonts w:ascii="楷体" w:eastAsia="楷体" w:hAnsi="楷体" w:hint="eastAsia"/>
          <w:bCs/>
          <w:iCs/>
        </w:rPr>
        <w:t>3.2.4甲方对乙方提交的委托项目工作成果提出质疑或要求乙方答复时，乙方须在收到甲方的质疑后</w:t>
      </w:r>
      <w:r>
        <w:rPr>
          <w:rFonts w:ascii="楷体" w:eastAsia="楷体" w:hAnsi="楷体" w:hint="eastAsia"/>
          <w:bCs/>
          <w:iCs/>
          <w:u w:val="single"/>
        </w:rPr>
        <w:t xml:space="preserve"> 3 </w:t>
      </w:r>
      <w:r>
        <w:rPr>
          <w:rFonts w:ascii="楷体" w:eastAsia="楷体" w:hAnsi="楷体" w:hint="eastAsia"/>
          <w:bCs/>
          <w:iCs/>
        </w:rPr>
        <w:t>日内给予书面解释或答复。</w:t>
      </w:r>
    </w:p>
    <w:p w:rsidR="003F36BC" w:rsidRDefault="003F36BC" w:rsidP="003F36BC">
      <w:pPr>
        <w:spacing w:line="360" w:lineRule="auto"/>
        <w:ind w:firstLineChars="150" w:firstLine="315"/>
        <w:rPr>
          <w:rFonts w:ascii="楷体" w:eastAsia="楷体" w:hAnsi="楷体"/>
        </w:rPr>
      </w:pPr>
      <w:r>
        <w:rPr>
          <w:rFonts w:ascii="楷体" w:eastAsia="楷体" w:hAnsi="楷体" w:hint="eastAsia"/>
          <w:bCs/>
          <w:iCs/>
        </w:rPr>
        <w:t>3.2.5乙方为甲方服务期间，因乙方原因造成的事故，其责任与损失均由乙方承担。</w:t>
      </w:r>
    </w:p>
    <w:p w:rsidR="003F36BC" w:rsidRDefault="003F36BC" w:rsidP="003F36BC">
      <w:pPr>
        <w:spacing w:line="360" w:lineRule="auto"/>
        <w:ind w:firstLineChars="149" w:firstLine="359"/>
        <w:rPr>
          <w:rFonts w:ascii="楷体" w:eastAsia="楷体" w:hAnsi="楷体"/>
          <w:b/>
          <w:sz w:val="24"/>
        </w:rPr>
      </w:pPr>
      <w:r>
        <w:rPr>
          <w:rFonts w:ascii="楷体" w:eastAsia="楷体" w:hAnsi="楷体" w:hint="eastAsia"/>
          <w:b/>
          <w:sz w:val="24"/>
        </w:rPr>
        <w:t xml:space="preserve">四、服务质量管理 </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4.1乙方须根据项目要求安排具备相应资质的专业技术人员，并确保项目技术队伍的稳</w:t>
      </w:r>
      <w:r>
        <w:rPr>
          <w:rFonts w:ascii="楷体" w:eastAsia="楷体" w:hAnsi="楷体" w:hint="eastAsia"/>
        </w:rPr>
        <w:lastRenderedPageBreak/>
        <w:t>定。项目服务过程中，乙方如因正当理由需要调整项目技术人员的，应当提前5日通知甲方，获得甲方书面同意后方可进行。</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4.2乙方向甲方提交完整的委托项目工作成果后，应在甲方指定的地点接受甲方对其工作成果进行质量评审。</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3F36BC" w:rsidRDefault="003F36BC" w:rsidP="003F36BC">
      <w:pPr>
        <w:spacing w:line="360" w:lineRule="auto"/>
        <w:ind w:firstLineChars="199" w:firstLine="479"/>
        <w:rPr>
          <w:rFonts w:ascii="楷体" w:eastAsia="楷体" w:hAnsi="楷体"/>
          <w:b/>
          <w:sz w:val="24"/>
          <w:szCs w:val="24"/>
        </w:rPr>
      </w:pPr>
      <w:r>
        <w:rPr>
          <w:rFonts w:ascii="楷体" w:eastAsia="楷体" w:hAnsi="楷体" w:hint="eastAsia"/>
          <w:b/>
          <w:sz w:val="24"/>
          <w:szCs w:val="24"/>
        </w:rPr>
        <w:t>五、知识产权</w:t>
      </w:r>
    </w:p>
    <w:p w:rsidR="003F36BC" w:rsidRDefault="003F36BC" w:rsidP="003F36BC">
      <w:pPr>
        <w:spacing w:line="360" w:lineRule="auto"/>
        <w:ind w:firstLineChars="249" w:firstLine="523"/>
        <w:rPr>
          <w:rFonts w:ascii="楷体" w:eastAsia="楷体" w:hAnsi="楷体"/>
          <w:b/>
          <w:sz w:val="24"/>
          <w:szCs w:val="24"/>
        </w:rPr>
      </w:pPr>
      <w:r>
        <w:rPr>
          <w:rFonts w:ascii="楷体" w:eastAsia="楷体" w:hAnsi="楷体" w:hint="eastAsia"/>
        </w:rPr>
        <w:t>5.1在本合同有效期内，乙方利用甲方提供的技术资料和工作条件所完成的新的技术成果，归</w:t>
      </w:r>
      <w:r>
        <w:rPr>
          <w:rFonts w:ascii="楷体" w:eastAsia="楷体" w:hAnsi="楷体" w:hint="eastAsia"/>
          <w:u w:val="single"/>
        </w:rPr>
        <w:t xml:space="preserve"> 甲</w:t>
      </w:r>
      <w:r>
        <w:rPr>
          <w:rFonts w:ascii="楷体" w:eastAsia="楷体" w:hAnsi="楷体" w:hint="eastAsia"/>
        </w:rPr>
        <w:t xml:space="preserve"> 方所有；合同有效期内，甲方利用乙方提交的技术咨询工作成果所完成的新的技术成果，归甲方所有。</w:t>
      </w:r>
    </w:p>
    <w:p w:rsidR="003F36BC" w:rsidRDefault="003F36BC" w:rsidP="003F36BC">
      <w:pPr>
        <w:spacing w:line="360" w:lineRule="auto"/>
        <w:ind w:firstLineChars="200" w:firstLine="420"/>
        <w:rPr>
          <w:rFonts w:ascii="楷体" w:eastAsia="楷体" w:hAnsi="楷体"/>
          <w:szCs w:val="21"/>
        </w:rPr>
      </w:pPr>
      <w:r>
        <w:rPr>
          <w:rFonts w:ascii="楷体" w:eastAsia="楷体" w:hAnsi="楷体" w:hint="eastAsia"/>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5.3在履行合同过程中，若乙方未经甲方同意或认可，擅自使用或连接侵犯第三方专利或著作权的设备、软件、程序代码等，则由此引起的一切后果由乙方承担，甲方不承担任何责任。</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5.4如果甲方在合同期间，使用或侵犯第三方专利或著作权的设备、软件、程序代码等，由此引起的一切后果由甲方承担，乙方不承担任何责任。</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5.5乙方在执行本合同项下服务过程中利用甲方软件、硬件系统等各种IT资源的基础上新开发的软件、产品、流程、系统等的知识产权，归甲方所有。未经甲方同意乙方不能用于第三方的业务。</w:t>
      </w:r>
    </w:p>
    <w:p w:rsidR="003F36BC" w:rsidRDefault="003F36BC" w:rsidP="003F36BC">
      <w:pPr>
        <w:spacing w:line="360" w:lineRule="auto"/>
        <w:ind w:firstLineChars="150" w:firstLine="361"/>
        <w:rPr>
          <w:rFonts w:ascii="楷体" w:eastAsia="楷体" w:hAnsi="楷体"/>
          <w:b/>
          <w:sz w:val="24"/>
          <w:szCs w:val="24"/>
        </w:rPr>
      </w:pPr>
      <w:r>
        <w:rPr>
          <w:rFonts w:ascii="楷体" w:eastAsia="楷体" w:hAnsi="楷体" w:hint="eastAsia"/>
          <w:b/>
          <w:sz w:val="24"/>
          <w:szCs w:val="24"/>
        </w:rPr>
        <w:t>六、保密义务</w:t>
      </w:r>
    </w:p>
    <w:p w:rsidR="003F36BC" w:rsidRDefault="003F36BC" w:rsidP="003F36BC">
      <w:pPr>
        <w:spacing w:line="360" w:lineRule="auto"/>
        <w:ind w:firstLineChars="200" w:firstLine="420"/>
        <w:rPr>
          <w:rFonts w:ascii="楷体" w:eastAsia="楷体" w:hAnsi="楷体"/>
          <w:szCs w:val="21"/>
        </w:rPr>
      </w:pPr>
      <w:r>
        <w:rPr>
          <w:rFonts w:ascii="楷体" w:eastAsia="楷体" w:hAnsi="楷体" w:hint="eastAsia"/>
        </w:rPr>
        <w:t>6.1乙方不得向乙方内部无关人员及任何第三方泄露双方在执行合同过程中了解到的甲方任何数据、资料、信息等。</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6.2甲乙双方均保证不向内部无关人员及任何第三方透漏本合同任意条款内容。</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6.3乙方保证对甲方所提供的保密信息予以妥善保存，仅使用于与完成委托项目工作有关的用途或目的；在缺少相关保密条款约定时，应至少采取适用于对自己的保密信息同样的</w:t>
      </w:r>
      <w:r>
        <w:rPr>
          <w:rFonts w:ascii="楷体" w:eastAsia="楷体" w:hAnsi="楷体" w:hint="eastAsia"/>
        </w:rPr>
        <w:lastRenderedPageBreak/>
        <w:t>保护措施和审慎程度进行保密。一经甲方提出要求，乙方应按照甲方的指示在收到甲方的书面通知后 3 日内将收到的含有保密信息的所有文件或其他资料归还甲方。</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6.4保密期限不受本合同期限的限制。在本合同期限届满后，甲乙双方仍负有保密义务，尊重并保证不侵犯对方因本项目获得之成果及其所附的一切权益。</w:t>
      </w:r>
    </w:p>
    <w:p w:rsidR="003F36BC" w:rsidRDefault="003F36BC" w:rsidP="003F36BC">
      <w:pPr>
        <w:spacing w:line="360" w:lineRule="auto"/>
        <w:ind w:firstLineChars="150" w:firstLine="361"/>
        <w:rPr>
          <w:rFonts w:ascii="楷体" w:eastAsia="楷体" w:hAnsi="楷体"/>
          <w:b/>
          <w:sz w:val="24"/>
        </w:rPr>
      </w:pPr>
      <w:r>
        <w:rPr>
          <w:rFonts w:ascii="楷体" w:eastAsia="楷体" w:hAnsi="楷体" w:hint="eastAsia"/>
          <w:b/>
          <w:sz w:val="24"/>
        </w:rPr>
        <w:t>七、合同变更</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7.1本合同生效后，如需对本合同条款做增加、删除、修改等变更，须以补充协议书方式进行。该补充协议书经双方法定代表人或其授权人签字并加盖各自单位公章后方可生效。</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7.2 合同的变更、解除不影响守约一方要求损害赔偿的权利。</w:t>
      </w:r>
    </w:p>
    <w:p w:rsidR="003F36BC" w:rsidRDefault="003F36BC" w:rsidP="003F36BC">
      <w:pPr>
        <w:spacing w:line="360" w:lineRule="auto"/>
        <w:ind w:firstLineChars="197" w:firstLine="475"/>
        <w:rPr>
          <w:rFonts w:ascii="楷体" w:eastAsia="楷体" w:hAnsi="楷体"/>
          <w:b/>
          <w:sz w:val="24"/>
        </w:rPr>
      </w:pPr>
      <w:r>
        <w:rPr>
          <w:rFonts w:ascii="楷体" w:eastAsia="楷体" w:hAnsi="楷体" w:hint="eastAsia"/>
          <w:b/>
          <w:sz w:val="24"/>
        </w:rPr>
        <w:t>八、违约责任</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8.3 如乙方违反合同保密约定，应当采取有效措施防止该保密信息的泄密范围进一步扩</w:t>
      </w:r>
      <w:r>
        <w:rPr>
          <w:rFonts w:ascii="楷体" w:eastAsia="楷体" w:hAnsi="楷体" w:hint="eastAsia"/>
          <w:color w:val="000000"/>
        </w:rPr>
        <w:t>大，同时乙方应按本合同总金额20%向甲方支付违约金。</w:t>
      </w:r>
    </w:p>
    <w:p w:rsidR="003F36BC" w:rsidRDefault="003F36BC" w:rsidP="003F36BC">
      <w:pPr>
        <w:spacing w:line="360" w:lineRule="auto"/>
        <w:ind w:firstLineChars="200" w:firstLine="420"/>
        <w:rPr>
          <w:rFonts w:ascii="楷体" w:eastAsia="楷体" w:hAnsi="楷体"/>
          <w:color w:val="000000"/>
        </w:rPr>
      </w:pPr>
      <w:r>
        <w:rPr>
          <w:rFonts w:ascii="楷体" w:eastAsia="楷体" w:hAnsi="楷体" w:hint="eastAsia"/>
        </w:rPr>
        <w:t>8.4</w:t>
      </w:r>
      <w:r>
        <w:rPr>
          <w:rFonts w:ascii="楷体" w:eastAsia="楷体" w:hAnsi="楷体" w:hint="eastAsia"/>
          <w:color w:val="000000"/>
        </w:rPr>
        <w:t xml:space="preserve">当乙方因上述违约行为向甲方支付违约金后，不足以弥补甲方损失时，乙方还应赔偿甲方的实际损失。   </w:t>
      </w:r>
    </w:p>
    <w:p w:rsidR="003F36BC" w:rsidRDefault="003F36BC" w:rsidP="003F36BC">
      <w:pPr>
        <w:spacing w:line="360" w:lineRule="auto"/>
        <w:ind w:firstLineChars="200" w:firstLine="482"/>
        <w:rPr>
          <w:rFonts w:ascii="楷体" w:eastAsia="楷体" w:hAnsi="楷体"/>
          <w:b/>
          <w:sz w:val="24"/>
        </w:rPr>
      </w:pPr>
      <w:r>
        <w:rPr>
          <w:rFonts w:ascii="楷体" w:eastAsia="楷体" w:hAnsi="楷体" w:hint="eastAsia"/>
          <w:b/>
          <w:sz w:val="24"/>
        </w:rPr>
        <w:t>九、纠纷解决</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双方本着友好协商的态度解决本合同履行过程中产生的任何争议。协商无效的，任何一方均可采取法律程序向本合同履行所在地的北京市西城区人民法院起诉解决纠纷。</w:t>
      </w:r>
    </w:p>
    <w:p w:rsidR="003F36BC" w:rsidRDefault="003F36BC" w:rsidP="003F36BC">
      <w:pPr>
        <w:spacing w:line="360" w:lineRule="auto"/>
        <w:ind w:firstLineChars="196" w:firstLine="472"/>
        <w:rPr>
          <w:rFonts w:ascii="楷体" w:eastAsia="楷体" w:hAnsi="楷体"/>
          <w:b/>
          <w:sz w:val="24"/>
        </w:rPr>
      </w:pPr>
      <w:r>
        <w:rPr>
          <w:rFonts w:ascii="楷体" w:eastAsia="楷体" w:hAnsi="楷体" w:hint="eastAsia"/>
          <w:b/>
          <w:sz w:val="24"/>
        </w:rPr>
        <w:t>十、不可抗力</w:t>
      </w:r>
    </w:p>
    <w:p w:rsidR="003F36BC" w:rsidRDefault="003F36BC" w:rsidP="003F36BC">
      <w:pPr>
        <w:tabs>
          <w:tab w:val="left" w:pos="426"/>
        </w:tabs>
        <w:spacing w:line="360" w:lineRule="auto"/>
        <w:ind w:firstLineChars="200" w:firstLine="420"/>
        <w:rPr>
          <w:rFonts w:ascii="楷体" w:eastAsia="楷体" w:hAnsi="楷体"/>
        </w:rPr>
      </w:pPr>
      <w:r>
        <w:rPr>
          <w:rFonts w:ascii="楷体" w:eastAsia="楷体" w:hAnsi="楷体" w:hint="eastAsia"/>
        </w:rPr>
        <w:t>10.1 不可抗力包括地震、水灾、台风等重大自然灾害，战争等因素，以及其他不能预见、不能避免且不能克服等因素。</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10.2 任何一方由于受不可抗力影响而无法正常履行本合同相关条款的，可免予承担相关法律责任。</w:t>
      </w:r>
    </w:p>
    <w:p w:rsidR="003F36BC" w:rsidRDefault="003F36BC" w:rsidP="003F36BC">
      <w:pPr>
        <w:spacing w:line="360" w:lineRule="auto"/>
        <w:ind w:firstLineChars="149" w:firstLine="359"/>
        <w:rPr>
          <w:rFonts w:ascii="楷体" w:eastAsia="楷体" w:hAnsi="楷体"/>
          <w:b/>
          <w:sz w:val="24"/>
        </w:rPr>
      </w:pPr>
      <w:r>
        <w:rPr>
          <w:rFonts w:ascii="楷体" w:eastAsia="楷体" w:hAnsi="楷体" w:hint="eastAsia"/>
          <w:b/>
          <w:sz w:val="24"/>
        </w:rPr>
        <w:t>十一、其他约定</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11.1 本合同须经</w:t>
      </w:r>
      <w:r>
        <w:rPr>
          <w:rFonts w:ascii="楷体" w:eastAsia="楷体" w:hAnsi="楷体" w:hint="eastAsia"/>
          <w:sz w:val="22"/>
        </w:rPr>
        <w:t>法定代表人或委托代理人签字</w:t>
      </w:r>
      <w:r>
        <w:rPr>
          <w:rFonts w:ascii="楷体" w:eastAsia="楷体" w:hAnsi="楷体" w:hint="eastAsia"/>
        </w:rPr>
        <w:t>并加盖各自单位公章后方可生效。</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11.2 本合同壹式</w:t>
      </w:r>
      <w:r>
        <w:rPr>
          <w:rFonts w:ascii="楷体" w:eastAsia="楷体" w:hAnsi="楷体" w:hint="eastAsia"/>
          <w:u w:val="single"/>
        </w:rPr>
        <w:t xml:space="preserve">   肆   </w:t>
      </w:r>
      <w:r>
        <w:rPr>
          <w:rFonts w:ascii="楷体" w:eastAsia="楷体" w:hAnsi="楷体" w:hint="eastAsia"/>
        </w:rPr>
        <w:t>份，甲方执</w:t>
      </w:r>
      <w:r>
        <w:rPr>
          <w:rFonts w:ascii="楷体" w:eastAsia="楷体" w:hAnsi="楷体" w:hint="eastAsia"/>
          <w:u w:val="single"/>
        </w:rPr>
        <w:t xml:space="preserve">  叁  </w:t>
      </w:r>
      <w:r>
        <w:rPr>
          <w:rFonts w:ascii="楷体" w:eastAsia="楷体" w:hAnsi="楷体" w:hint="eastAsia"/>
        </w:rPr>
        <w:t>份，乙方执</w:t>
      </w:r>
      <w:r>
        <w:rPr>
          <w:rFonts w:ascii="楷体" w:eastAsia="楷体" w:hAnsi="楷体" w:hint="eastAsia"/>
          <w:u w:val="single"/>
        </w:rPr>
        <w:t xml:space="preserve"> 壹 </w:t>
      </w:r>
      <w:r>
        <w:rPr>
          <w:rFonts w:ascii="楷体" w:eastAsia="楷体" w:hAnsi="楷体" w:hint="eastAsia"/>
        </w:rPr>
        <w:t>份，均具有同等法律效力。</w:t>
      </w:r>
    </w:p>
    <w:p w:rsidR="003F36BC" w:rsidRDefault="003F36BC" w:rsidP="003F36BC">
      <w:pPr>
        <w:spacing w:line="360" w:lineRule="auto"/>
        <w:ind w:firstLineChars="149" w:firstLine="359"/>
        <w:rPr>
          <w:rFonts w:ascii="楷体" w:eastAsia="楷体" w:hAnsi="楷体"/>
          <w:b/>
          <w:sz w:val="24"/>
        </w:rPr>
      </w:pPr>
      <w:r>
        <w:rPr>
          <w:rFonts w:ascii="楷体" w:eastAsia="楷体" w:hAnsi="楷体" w:hint="eastAsia"/>
          <w:b/>
          <w:sz w:val="24"/>
        </w:rPr>
        <w:t>十二、合同终止</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lastRenderedPageBreak/>
        <w:t xml:space="preserve">12.1 </w:t>
      </w:r>
      <w:r>
        <w:rPr>
          <w:rFonts w:ascii="楷体" w:eastAsia="楷体" w:hAnsi="楷体" w:hint="eastAsia"/>
          <w:kern w:val="0"/>
        </w:rPr>
        <w:t>合同期限</w:t>
      </w:r>
      <w:r>
        <w:rPr>
          <w:rFonts w:ascii="楷体" w:eastAsia="楷体" w:hAnsi="楷体" w:hint="eastAsia"/>
        </w:rPr>
        <w:t>届满，该合同自动终止。</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12.2 乙方歇业、被吊销营业执照或被人民法院裁定宣告进入破产还债程序的，可书面通知甲方解除本合同。但必须提前一个月书面通知甲方。</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12.3任何一方违约，在7日之内未采取有效改正措施的，守约方可书面通知违约方解除合同。</w:t>
      </w:r>
    </w:p>
    <w:p w:rsidR="003F36BC" w:rsidRDefault="003F36BC" w:rsidP="003F36BC">
      <w:pPr>
        <w:spacing w:line="360" w:lineRule="auto"/>
        <w:ind w:firstLineChars="171" w:firstLine="359"/>
        <w:rPr>
          <w:rFonts w:ascii="楷体" w:eastAsia="楷体" w:hAnsi="楷体"/>
        </w:rPr>
      </w:pPr>
      <w:r>
        <w:rPr>
          <w:rFonts w:ascii="楷体" w:eastAsia="楷体" w:hAnsi="楷体" w:hint="eastAsia"/>
        </w:rPr>
        <w:t>12.4 本合同的变更、解除、终止不影响守约一方根据本合同之约定要求违约一方给予损害赔偿、支付应付款项、追究违约责任的权利。</w:t>
      </w:r>
    </w:p>
    <w:p w:rsidR="003F36BC" w:rsidRDefault="003F36BC" w:rsidP="003F36BC">
      <w:pPr>
        <w:spacing w:line="360" w:lineRule="auto"/>
        <w:ind w:firstLineChars="149" w:firstLine="359"/>
        <w:rPr>
          <w:rFonts w:ascii="楷体" w:eastAsia="楷体" w:hAnsi="楷体"/>
          <w:b/>
          <w:sz w:val="24"/>
        </w:rPr>
      </w:pPr>
      <w:r>
        <w:rPr>
          <w:rFonts w:ascii="楷体" w:eastAsia="楷体" w:hAnsi="楷体" w:hint="eastAsia"/>
          <w:b/>
          <w:sz w:val="24"/>
        </w:rPr>
        <w:t>十三、附则</w:t>
      </w:r>
    </w:p>
    <w:p w:rsidR="003F36BC" w:rsidRDefault="003F36BC" w:rsidP="003F36BC">
      <w:pPr>
        <w:spacing w:line="360" w:lineRule="auto"/>
        <w:ind w:firstLineChars="171" w:firstLine="359"/>
        <w:rPr>
          <w:rFonts w:ascii="楷体" w:eastAsia="楷体" w:hAnsi="楷体"/>
        </w:rPr>
      </w:pPr>
      <w:r>
        <w:rPr>
          <w:rFonts w:ascii="楷体" w:eastAsia="楷体" w:hAnsi="楷体" w:hint="eastAsia"/>
        </w:rPr>
        <w:t>13.1 乙方人员不得以任何形式对甲方人员进行商业贿赂。</w:t>
      </w:r>
    </w:p>
    <w:p w:rsidR="003F36BC" w:rsidRDefault="003F36BC" w:rsidP="003F36BC">
      <w:pPr>
        <w:spacing w:line="360" w:lineRule="auto"/>
        <w:ind w:firstLineChars="171" w:firstLine="359"/>
        <w:rPr>
          <w:rFonts w:ascii="楷体" w:eastAsia="楷体" w:hAnsi="楷体"/>
        </w:rPr>
      </w:pPr>
      <w:r>
        <w:rPr>
          <w:rFonts w:ascii="楷体" w:eastAsia="楷体" w:hAnsi="楷体" w:hint="eastAsia"/>
        </w:rPr>
        <w:t>13.2 本合同生效后，在</w:t>
      </w:r>
      <w:r>
        <w:rPr>
          <w:rFonts w:ascii="楷体" w:eastAsia="楷体" w:hAnsi="楷体" w:hint="eastAsia"/>
          <w:kern w:val="0"/>
        </w:rPr>
        <w:t>合同期限</w:t>
      </w:r>
      <w:r>
        <w:rPr>
          <w:rFonts w:ascii="楷体" w:eastAsia="楷体" w:hAnsi="楷体" w:hint="eastAsia"/>
        </w:rPr>
        <w:t>内，除非双方授权代表书面确认，任何一方不得擅自变更本合同内容或将本合同项下权利义务全部或部分转让给其他任何第三方。</w:t>
      </w:r>
    </w:p>
    <w:p w:rsidR="003F36BC" w:rsidRDefault="003F36BC" w:rsidP="003F36BC">
      <w:pPr>
        <w:spacing w:line="360" w:lineRule="auto"/>
        <w:ind w:firstLineChars="194" w:firstLine="407"/>
        <w:rPr>
          <w:rFonts w:ascii="楷体" w:eastAsia="楷体" w:hAnsi="楷体"/>
        </w:rPr>
      </w:pPr>
      <w:r>
        <w:rPr>
          <w:rFonts w:ascii="楷体" w:eastAsia="楷体" w:hAnsi="楷体" w:hint="eastAsia"/>
        </w:rPr>
        <w:t>13.3 附件XXXXXXX为本合同的组成部分，与本合同具有同等效力。</w:t>
      </w:r>
    </w:p>
    <w:p w:rsidR="003F36BC" w:rsidRDefault="003F36BC" w:rsidP="003F36BC">
      <w:pPr>
        <w:spacing w:line="360" w:lineRule="auto"/>
        <w:ind w:firstLine="435"/>
        <w:rPr>
          <w:rFonts w:ascii="楷体" w:eastAsia="楷体" w:hAnsi="楷体"/>
          <w:sz w:val="22"/>
        </w:rPr>
      </w:pPr>
    </w:p>
    <w:p w:rsidR="003F36BC" w:rsidRDefault="003F36BC" w:rsidP="003F36BC">
      <w:pPr>
        <w:spacing w:line="360" w:lineRule="auto"/>
        <w:ind w:firstLine="435"/>
        <w:rPr>
          <w:rFonts w:ascii="楷体" w:eastAsia="楷体" w:hAnsi="楷体"/>
          <w:sz w:val="22"/>
        </w:rPr>
      </w:pPr>
    </w:p>
    <w:p w:rsidR="003F36BC" w:rsidRDefault="003F36BC" w:rsidP="003F36BC">
      <w:pPr>
        <w:spacing w:line="360" w:lineRule="auto"/>
        <w:ind w:firstLine="435"/>
        <w:rPr>
          <w:rFonts w:ascii="楷体" w:eastAsia="楷体" w:hAnsi="楷体"/>
          <w:sz w:val="22"/>
        </w:rPr>
      </w:pPr>
      <w:r>
        <w:rPr>
          <w:rFonts w:ascii="楷体" w:eastAsia="楷体" w:hAnsi="楷体" w:hint="eastAsia"/>
          <w:sz w:val="22"/>
        </w:rPr>
        <w:t xml:space="preserve">    </w:t>
      </w:r>
    </w:p>
    <w:p w:rsidR="003F36BC" w:rsidRDefault="003F36BC" w:rsidP="003F36BC">
      <w:pPr>
        <w:spacing w:line="360" w:lineRule="auto"/>
        <w:rPr>
          <w:rFonts w:ascii="楷体" w:eastAsia="楷体" w:hAnsi="楷体"/>
          <w:sz w:val="22"/>
        </w:rPr>
      </w:pPr>
      <w:r>
        <w:rPr>
          <w:rFonts w:ascii="楷体" w:eastAsia="楷体" w:hAnsi="楷体" w:hint="eastAsia"/>
          <w:sz w:val="22"/>
        </w:rPr>
        <w:t xml:space="preserve">甲方(盖章)：北京大学人民医院                乙方（盖章)：       </w:t>
      </w:r>
    </w:p>
    <w:p w:rsidR="003F36BC" w:rsidRDefault="003F36BC" w:rsidP="003F36BC">
      <w:pPr>
        <w:spacing w:line="360" w:lineRule="auto"/>
        <w:rPr>
          <w:rFonts w:ascii="楷体" w:eastAsia="楷体" w:hAnsi="楷体"/>
          <w:sz w:val="22"/>
        </w:rPr>
      </w:pPr>
    </w:p>
    <w:p w:rsidR="003F36BC" w:rsidRDefault="003F36BC" w:rsidP="003F36BC">
      <w:pPr>
        <w:spacing w:line="360" w:lineRule="auto"/>
        <w:rPr>
          <w:rFonts w:ascii="楷体" w:eastAsia="楷体" w:hAnsi="楷体"/>
          <w:sz w:val="22"/>
        </w:rPr>
      </w:pPr>
      <w:r>
        <w:rPr>
          <w:rFonts w:ascii="楷体" w:eastAsia="楷体" w:hAnsi="楷体" w:hint="eastAsia"/>
          <w:sz w:val="22"/>
        </w:rPr>
        <w:t>法定代表人或委托代理人(签字):               法定代表人或委托代理人(签字):</w:t>
      </w:r>
    </w:p>
    <w:p w:rsidR="003F36BC" w:rsidRDefault="003F36BC" w:rsidP="003F36BC">
      <w:pPr>
        <w:spacing w:line="360" w:lineRule="auto"/>
        <w:rPr>
          <w:rFonts w:ascii="楷体" w:eastAsia="楷体" w:hAnsi="楷体"/>
          <w:sz w:val="22"/>
        </w:rPr>
      </w:pPr>
    </w:p>
    <w:p w:rsidR="003F36BC" w:rsidRDefault="003F36BC" w:rsidP="003F36BC">
      <w:pPr>
        <w:spacing w:line="360" w:lineRule="auto"/>
        <w:rPr>
          <w:rFonts w:ascii="楷体" w:eastAsia="楷体" w:hAnsi="楷体"/>
          <w:sz w:val="22"/>
        </w:rPr>
      </w:pPr>
      <w:r>
        <w:rPr>
          <w:rFonts w:ascii="楷体" w:eastAsia="楷体" w:hAnsi="楷体" w:hint="eastAsia"/>
          <w:sz w:val="22"/>
        </w:rPr>
        <w:t>地址：北京市西城区西直门南大街11号         地址：</w:t>
      </w:r>
    </w:p>
    <w:p w:rsidR="003F36BC" w:rsidRDefault="003F36BC" w:rsidP="003F36BC">
      <w:pPr>
        <w:spacing w:line="360" w:lineRule="auto"/>
        <w:rPr>
          <w:rFonts w:ascii="楷体" w:eastAsia="楷体" w:hAnsi="楷体"/>
          <w:sz w:val="22"/>
        </w:rPr>
      </w:pPr>
    </w:p>
    <w:p w:rsidR="003F36BC" w:rsidRDefault="003F36BC" w:rsidP="003F36BC">
      <w:pPr>
        <w:spacing w:line="360" w:lineRule="auto"/>
        <w:jc w:val="left"/>
        <w:rPr>
          <w:rFonts w:ascii="Calibri" w:hAnsi="Calibri"/>
        </w:rPr>
      </w:pPr>
      <w:r>
        <w:rPr>
          <w:rFonts w:ascii="楷体" w:eastAsia="楷体" w:hAnsi="楷体" w:hint="eastAsia"/>
          <w:sz w:val="22"/>
        </w:rPr>
        <w:t>日期:                                       日期：</w:t>
      </w:r>
    </w:p>
    <w:p w:rsidR="008175B6" w:rsidRPr="003F36BC" w:rsidRDefault="008175B6" w:rsidP="008175B6">
      <w:pPr>
        <w:widowControl/>
        <w:spacing w:line="288" w:lineRule="auto"/>
        <w:jc w:val="left"/>
        <w:rPr>
          <w:rFonts w:ascii="宋体" w:hAnsi="宋体"/>
          <w:szCs w:val="21"/>
        </w:rPr>
      </w:pPr>
    </w:p>
    <w:p w:rsidR="008175B6" w:rsidRPr="00EA4431" w:rsidRDefault="008175B6" w:rsidP="008175B6">
      <w:pPr>
        <w:widowControl/>
        <w:spacing w:line="288" w:lineRule="auto"/>
        <w:jc w:val="left"/>
        <w:rPr>
          <w:rFonts w:asciiTheme="minorEastAsia" w:eastAsiaTheme="minorEastAsia" w:hAnsiTheme="minorEastAsia"/>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(一)　应严格遵守国家关于市场准入、项目招标投标和市场活动等有关法律、法规，相</w:t>
      </w:r>
      <w:r w:rsidRPr="00EA4431">
        <w:rPr>
          <w:rFonts w:ascii="宋体" w:hAnsi="宋体" w:hint="eastAsia"/>
          <w:szCs w:val="21"/>
        </w:rPr>
        <w:lastRenderedPageBreak/>
        <w:t>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(一)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(一)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lastRenderedPageBreak/>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0ED2" w:rsidRDefault="00CA0ED2" w:rsidP="00C35CAB">
      <w:r>
        <w:separator/>
      </w:r>
    </w:p>
  </w:endnote>
  <w:endnote w:type="continuationSeparator" w:id="0">
    <w:p w:rsidR="00CA0ED2" w:rsidRDefault="00CA0ED2"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0ED2" w:rsidRDefault="00CA0ED2" w:rsidP="00C35CAB">
      <w:r>
        <w:separator/>
      </w:r>
    </w:p>
  </w:footnote>
  <w:footnote w:type="continuationSeparator" w:id="0">
    <w:p w:rsidR="00CA0ED2" w:rsidRDefault="00CA0ED2"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0">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2">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C9118FA"/>
    <w:multiLevelType w:val="hybridMultilevel"/>
    <w:tmpl w:val="D528060C"/>
    <w:lvl w:ilvl="0" w:tplc="04090001">
      <w:start w:val="1"/>
      <w:numFmt w:val="bullet"/>
      <w:lvlText w:val=""/>
      <w:lvlJc w:val="left"/>
      <w:pPr>
        <w:tabs>
          <w:tab w:val="num" w:pos="466"/>
        </w:tabs>
        <w:ind w:left="466"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17">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5"/>
  </w:num>
  <w:num w:numId="3">
    <w:abstractNumId w:val="14"/>
  </w:num>
  <w:num w:numId="4">
    <w:abstractNumId w:val="11"/>
  </w:num>
  <w:num w:numId="5">
    <w:abstractNumId w:val="8"/>
  </w:num>
  <w:num w:numId="6">
    <w:abstractNumId w:val="1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6"/>
  </w:num>
  <w:num w:numId="10">
    <w:abstractNumId w:val="1"/>
  </w:num>
  <w:num w:numId="11">
    <w:abstractNumId w:val="0"/>
  </w:num>
  <w:num w:numId="12">
    <w:abstractNumId w:val="9"/>
  </w:num>
  <w:num w:numId="13">
    <w:abstractNumId w:val="12"/>
  </w:num>
  <w:num w:numId="14">
    <w:abstractNumId w:val="5"/>
  </w:num>
  <w:num w:numId="15">
    <w:abstractNumId w:val="7"/>
  </w:num>
  <w:num w:numId="16">
    <w:abstractNumId w:val="10"/>
  </w:num>
  <w:num w:numId="17">
    <w:abstractNumId w:val="16"/>
  </w:num>
  <w:num w:numId="18">
    <w:abstractNumId w:val="17"/>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1B91"/>
    <w:rsid w:val="00053C5A"/>
    <w:rsid w:val="00055282"/>
    <w:rsid w:val="00065597"/>
    <w:rsid w:val="00067FBB"/>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24F2"/>
    <w:rsid w:val="000B2695"/>
    <w:rsid w:val="000B3E7D"/>
    <w:rsid w:val="000B4494"/>
    <w:rsid w:val="000B6BF1"/>
    <w:rsid w:val="000B7191"/>
    <w:rsid w:val="000B7802"/>
    <w:rsid w:val="000C035B"/>
    <w:rsid w:val="000D58AD"/>
    <w:rsid w:val="000E0E55"/>
    <w:rsid w:val="000E3512"/>
    <w:rsid w:val="000F2F8C"/>
    <w:rsid w:val="00104335"/>
    <w:rsid w:val="00104611"/>
    <w:rsid w:val="0010565C"/>
    <w:rsid w:val="00105CFD"/>
    <w:rsid w:val="00110D75"/>
    <w:rsid w:val="00117A90"/>
    <w:rsid w:val="00126DB1"/>
    <w:rsid w:val="00127D7D"/>
    <w:rsid w:val="0013613D"/>
    <w:rsid w:val="0014294B"/>
    <w:rsid w:val="001430BD"/>
    <w:rsid w:val="00144722"/>
    <w:rsid w:val="00144990"/>
    <w:rsid w:val="00152B6F"/>
    <w:rsid w:val="00161CFB"/>
    <w:rsid w:val="00174551"/>
    <w:rsid w:val="00177905"/>
    <w:rsid w:val="001825B2"/>
    <w:rsid w:val="001836BF"/>
    <w:rsid w:val="00184585"/>
    <w:rsid w:val="00186730"/>
    <w:rsid w:val="001906A2"/>
    <w:rsid w:val="001939F2"/>
    <w:rsid w:val="00196FAE"/>
    <w:rsid w:val="001A4A92"/>
    <w:rsid w:val="001A563F"/>
    <w:rsid w:val="001B0A59"/>
    <w:rsid w:val="001C4FEF"/>
    <w:rsid w:val="001D2359"/>
    <w:rsid w:val="001D2A4B"/>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4CBC"/>
    <w:rsid w:val="00275F33"/>
    <w:rsid w:val="002776BC"/>
    <w:rsid w:val="00284A48"/>
    <w:rsid w:val="00285EBB"/>
    <w:rsid w:val="0029052B"/>
    <w:rsid w:val="002A093C"/>
    <w:rsid w:val="002A2C93"/>
    <w:rsid w:val="002A2E27"/>
    <w:rsid w:val="002A42B9"/>
    <w:rsid w:val="002A4CBC"/>
    <w:rsid w:val="002C2C5D"/>
    <w:rsid w:val="002C6041"/>
    <w:rsid w:val="002C6BFE"/>
    <w:rsid w:val="002D3EFE"/>
    <w:rsid w:val="002E4F63"/>
    <w:rsid w:val="002E6470"/>
    <w:rsid w:val="002E66A0"/>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56422"/>
    <w:rsid w:val="00362560"/>
    <w:rsid w:val="00363277"/>
    <w:rsid w:val="00363D7D"/>
    <w:rsid w:val="003663C7"/>
    <w:rsid w:val="00367A6A"/>
    <w:rsid w:val="00373DAD"/>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4E65"/>
    <w:rsid w:val="003D5017"/>
    <w:rsid w:val="003D6108"/>
    <w:rsid w:val="003E2045"/>
    <w:rsid w:val="003E500D"/>
    <w:rsid w:val="003E65AE"/>
    <w:rsid w:val="003E6612"/>
    <w:rsid w:val="003E7D34"/>
    <w:rsid w:val="003F36BC"/>
    <w:rsid w:val="003F5071"/>
    <w:rsid w:val="0041632D"/>
    <w:rsid w:val="004176E4"/>
    <w:rsid w:val="00417D94"/>
    <w:rsid w:val="0042322A"/>
    <w:rsid w:val="0042585B"/>
    <w:rsid w:val="00427CD6"/>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2F99"/>
    <w:rsid w:val="005E353D"/>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4D27"/>
    <w:rsid w:val="00686CAA"/>
    <w:rsid w:val="00687911"/>
    <w:rsid w:val="00690D93"/>
    <w:rsid w:val="00693546"/>
    <w:rsid w:val="006939DF"/>
    <w:rsid w:val="006A59D2"/>
    <w:rsid w:val="006B79CA"/>
    <w:rsid w:val="006D422D"/>
    <w:rsid w:val="006E2784"/>
    <w:rsid w:val="006E47C6"/>
    <w:rsid w:val="006F12E1"/>
    <w:rsid w:val="00700865"/>
    <w:rsid w:val="00722091"/>
    <w:rsid w:val="00722D37"/>
    <w:rsid w:val="00724049"/>
    <w:rsid w:val="00726964"/>
    <w:rsid w:val="00726E34"/>
    <w:rsid w:val="00731CAB"/>
    <w:rsid w:val="00732766"/>
    <w:rsid w:val="00744577"/>
    <w:rsid w:val="007467B6"/>
    <w:rsid w:val="00752A13"/>
    <w:rsid w:val="00755870"/>
    <w:rsid w:val="00761E68"/>
    <w:rsid w:val="007667E9"/>
    <w:rsid w:val="007678A4"/>
    <w:rsid w:val="00771184"/>
    <w:rsid w:val="007770CE"/>
    <w:rsid w:val="00780309"/>
    <w:rsid w:val="007915A9"/>
    <w:rsid w:val="0079174A"/>
    <w:rsid w:val="007920A8"/>
    <w:rsid w:val="00795CE4"/>
    <w:rsid w:val="007A5128"/>
    <w:rsid w:val="007B067D"/>
    <w:rsid w:val="007B3952"/>
    <w:rsid w:val="007B79EA"/>
    <w:rsid w:val="007C0CE3"/>
    <w:rsid w:val="007C30B4"/>
    <w:rsid w:val="007C4219"/>
    <w:rsid w:val="007D21F7"/>
    <w:rsid w:val="007D7631"/>
    <w:rsid w:val="007E0A13"/>
    <w:rsid w:val="007E3218"/>
    <w:rsid w:val="007F517E"/>
    <w:rsid w:val="00804B2E"/>
    <w:rsid w:val="008065A6"/>
    <w:rsid w:val="008069CB"/>
    <w:rsid w:val="00807278"/>
    <w:rsid w:val="00812DA4"/>
    <w:rsid w:val="008137A0"/>
    <w:rsid w:val="00815F82"/>
    <w:rsid w:val="008175B6"/>
    <w:rsid w:val="00820BF5"/>
    <w:rsid w:val="00830F47"/>
    <w:rsid w:val="00832354"/>
    <w:rsid w:val="0083337A"/>
    <w:rsid w:val="00833C60"/>
    <w:rsid w:val="008355E8"/>
    <w:rsid w:val="00837C99"/>
    <w:rsid w:val="00840A78"/>
    <w:rsid w:val="00840D6E"/>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B49EF"/>
    <w:rsid w:val="008B73F4"/>
    <w:rsid w:val="008C309A"/>
    <w:rsid w:val="008C3EB4"/>
    <w:rsid w:val="008C4600"/>
    <w:rsid w:val="008C4A88"/>
    <w:rsid w:val="008D3E70"/>
    <w:rsid w:val="008D555D"/>
    <w:rsid w:val="008D6725"/>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495B"/>
    <w:rsid w:val="00986C64"/>
    <w:rsid w:val="00991F68"/>
    <w:rsid w:val="0099576A"/>
    <w:rsid w:val="009958E3"/>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11CAB"/>
    <w:rsid w:val="00A13DF5"/>
    <w:rsid w:val="00A1704C"/>
    <w:rsid w:val="00A240DB"/>
    <w:rsid w:val="00A26880"/>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35FD"/>
    <w:rsid w:val="00AA3790"/>
    <w:rsid w:val="00AA55F4"/>
    <w:rsid w:val="00AB554F"/>
    <w:rsid w:val="00AC33EB"/>
    <w:rsid w:val="00AC5F9D"/>
    <w:rsid w:val="00AC7766"/>
    <w:rsid w:val="00AC7C00"/>
    <w:rsid w:val="00AD1C0B"/>
    <w:rsid w:val="00AD6627"/>
    <w:rsid w:val="00AD6E01"/>
    <w:rsid w:val="00AE7C6C"/>
    <w:rsid w:val="00AF4B65"/>
    <w:rsid w:val="00B20364"/>
    <w:rsid w:val="00B25739"/>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5487"/>
    <w:rsid w:val="00B87D8E"/>
    <w:rsid w:val="00BA56E4"/>
    <w:rsid w:val="00BB20F4"/>
    <w:rsid w:val="00BB5D3E"/>
    <w:rsid w:val="00BC0FD1"/>
    <w:rsid w:val="00BC3D9F"/>
    <w:rsid w:val="00BD545E"/>
    <w:rsid w:val="00BE3786"/>
    <w:rsid w:val="00BE3C21"/>
    <w:rsid w:val="00C000DC"/>
    <w:rsid w:val="00C05536"/>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0ED2"/>
    <w:rsid w:val="00CA2D95"/>
    <w:rsid w:val="00CA3120"/>
    <w:rsid w:val="00CA655C"/>
    <w:rsid w:val="00CB0285"/>
    <w:rsid w:val="00CB0944"/>
    <w:rsid w:val="00CB1AF8"/>
    <w:rsid w:val="00CB2668"/>
    <w:rsid w:val="00CB6628"/>
    <w:rsid w:val="00CE153F"/>
    <w:rsid w:val="00CE2FE3"/>
    <w:rsid w:val="00CE5842"/>
    <w:rsid w:val="00CE7DCA"/>
    <w:rsid w:val="00CF1A23"/>
    <w:rsid w:val="00D12E44"/>
    <w:rsid w:val="00D35F9C"/>
    <w:rsid w:val="00D4011E"/>
    <w:rsid w:val="00D41668"/>
    <w:rsid w:val="00D52834"/>
    <w:rsid w:val="00D5772D"/>
    <w:rsid w:val="00D624F6"/>
    <w:rsid w:val="00D64DE0"/>
    <w:rsid w:val="00D66D65"/>
    <w:rsid w:val="00D6759A"/>
    <w:rsid w:val="00D72D7F"/>
    <w:rsid w:val="00D771EC"/>
    <w:rsid w:val="00D8102E"/>
    <w:rsid w:val="00D85944"/>
    <w:rsid w:val="00D9781F"/>
    <w:rsid w:val="00D97CFA"/>
    <w:rsid w:val="00DA5771"/>
    <w:rsid w:val="00DB1FE4"/>
    <w:rsid w:val="00DB333A"/>
    <w:rsid w:val="00DD37F0"/>
    <w:rsid w:val="00DD5A5F"/>
    <w:rsid w:val="00DE1110"/>
    <w:rsid w:val="00DE281A"/>
    <w:rsid w:val="00DE2FED"/>
    <w:rsid w:val="00DF2BE4"/>
    <w:rsid w:val="00DF5207"/>
    <w:rsid w:val="00DF70CB"/>
    <w:rsid w:val="00E054E1"/>
    <w:rsid w:val="00E07E85"/>
    <w:rsid w:val="00E15ED2"/>
    <w:rsid w:val="00E17CDF"/>
    <w:rsid w:val="00E20089"/>
    <w:rsid w:val="00E24802"/>
    <w:rsid w:val="00E3147E"/>
    <w:rsid w:val="00E33A7C"/>
    <w:rsid w:val="00E35A31"/>
    <w:rsid w:val="00E36BC4"/>
    <w:rsid w:val="00E415F0"/>
    <w:rsid w:val="00E4438E"/>
    <w:rsid w:val="00E46DAE"/>
    <w:rsid w:val="00E7139E"/>
    <w:rsid w:val="00E72063"/>
    <w:rsid w:val="00E728C7"/>
    <w:rsid w:val="00E74C28"/>
    <w:rsid w:val="00E764EE"/>
    <w:rsid w:val="00E8083D"/>
    <w:rsid w:val="00E82946"/>
    <w:rsid w:val="00E85308"/>
    <w:rsid w:val="00E93FDF"/>
    <w:rsid w:val="00E9481A"/>
    <w:rsid w:val="00E953DB"/>
    <w:rsid w:val="00E96CE5"/>
    <w:rsid w:val="00EA49BF"/>
    <w:rsid w:val="00EA52E5"/>
    <w:rsid w:val="00EB0D71"/>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1CF80F-3CC2-4526-B04F-3F9F53645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
    <w:name w:val="Body Text 2"/>
    <w:basedOn w:val="a"/>
    <w:link w:val="2Char"/>
    <w:rsid w:val="00863194"/>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0"/>
    <w:link w:val="2"/>
    <w:rsid w:val="00863194"/>
    <w:rPr>
      <w:rFonts w:ascii="Calibri" w:eastAsia="宋体" w:hAnsi="Calibri" w:cs="Times New Roman"/>
      <w:kern w:val="0"/>
      <w:sz w:val="24"/>
      <w:szCs w:val="24"/>
      <w:lang w:eastAsia="en-US" w:bidi="en-US"/>
    </w:rPr>
  </w:style>
  <w:style w:type="table" w:customStyle="1" w:styleId="TableGrid">
    <w:name w:val="TableGrid"/>
    <w:qFormat/>
    <w:rsid w:val="0083337A"/>
    <w:rPr>
      <w:kern w:val="0"/>
      <w:sz w:val="22"/>
      <w:szCs w:val="20"/>
      <w:lang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186745662">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D5157C-184E-4711-89E0-1C6188ECF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10</Pages>
  <Words>1133</Words>
  <Characters>6459</Characters>
  <Application>Microsoft Office Word</Application>
  <DocSecurity>0</DocSecurity>
  <Lines>53</Lines>
  <Paragraphs>15</Paragraphs>
  <ScaleCrop>false</ScaleCrop>
  <Company/>
  <LinksUpToDate>false</LinksUpToDate>
  <CharactersWithSpaces>7577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46</cp:revision>
  <cp:lastPrinted>2015-07-01T23:52:00Z</cp:lastPrinted>
  <dcterms:created xsi:type="dcterms:W3CDTF">2021-11-05T02:12:00Z</dcterms:created>
  <dcterms:modified xsi:type="dcterms:W3CDTF">2022-09-30T08:42:00Z</dcterms:modified>
</cp:coreProperties>
</file>