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AA23E5" w:rsidRPr="00AA23E5">
        <w:rPr>
          <w:rFonts w:ascii="宋体" w:hAnsi="宋体" w:hint="eastAsia"/>
          <w:sz w:val="32"/>
          <w:szCs w:val="32"/>
        </w:rPr>
        <w:t>心超系统升级改造项目</w:t>
      </w:r>
      <w:r w:rsidR="000B0F10">
        <w:rPr>
          <w:rFonts w:ascii="宋体" w:hAnsi="宋体" w:hint="eastAsia"/>
          <w:sz w:val="32"/>
          <w:szCs w:val="32"/>
        </w:rPr>
        <w:t>招标</w:t>
      </w:r>
      <w:r w:rsidR="00AA55F4">
        <w:rPr>
          <w:rFonts w:ascii="宋体" w:hAnsi="宋体" w:hint="eastAsia"/>
          <w:sz w:val="32"/>
          <w:szCs w:val="32"/>
        </w:rPr>
        <w:t>文件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一、为满足临床科室需求，</w:t>
      </w:r>
      <w:proofErr w:type="gramStart"/>
      <w:r w:rsidRPr="00AA23E5">
        <w:rPr>
          <w:rFonts w:asciiTheme="minorEastAsia" w:eastAsiaTheme="minorEastAsia" w:hAnsiTheme="minorEastAsia" w:hint="eastAsia"/>
          <w:color w:val="000000"/>
          <w:szCs w:val="21"/>
        </w:rPr>
        <w:t>招采中心</w:t>
      </w:r>
      <w:proofErr w:type="gramEnd"/>
      <w:r w:rsidRPr="00AA23E5">
        <w:rPr>
          <w:rFonts w:asciiTheme="minorEastAsia" w:eastAsiaTheme="minorEastAsia" w:hAnsiTheme="minorEastAsia" w:hint="eastAsia"/>
          <w:color w:val="000000"/>
          <w:szCs w:val="21"/>
        </w:rPr>
        <w:t>拟对心超系统升级改造项目进行院外招标采购，采购项目内容及招标参数: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1.升级内容为心超室&amp;</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影像报告信息系统升级项目，该项目包括升级后系统的运维。保证心超室&amp;</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影像报告信息系统能够正常运转，支持医院日常业务。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2.升级服务范围：</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将</w:t>
      </w:r>
      <w:proofErr w:type="gramStart"/>
      <w:r w:rsidRPr="00AA23E5">
        <w:rPr>
          <w:rFonts w:asciiTheme="minorEastAsia" w:eastAsiaTheme="minorEastAsia" w:hAnsiTheme="minorEastAsia" w:hint="eastAsia"/>
          <w:color w:val="000000"/>
          <w:szCs w:val="21"/>
        </w:rPr>
        <w:t>现运行</w:t>
      </w:r>
      <w:proofErr w:type="gramEnd"/>
      <w:r w:rsidRPr="00AA23E5">
        <w:rPr>
          <w:rFonts w:asciiTheme="minorEastAsia" w:eastAsiaTheme="minorEastAsia" w:hAnsiTheme="minorEastAsia" w:hint="eastAsia"/>
          <w:color w:val="000000"/>
          <w:szCs w:val="21"/>
        </w:rPr>
        <w:t>影像管理系统进行版本升级，将服务器端软件及数据库（含迁移、历史数据合并）和操作系统软件进行全面升级，以提高服务器运行速度及稳定性。</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具体参数需求如下：</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（一）</w:t>
      </w:r>
      <w:r w:rsidRPr="00AA23E5">
        <w:rPr>
          <w:rFonts w:asciiTheme="minorEastAsia" w:eastAsiaTheme="minorEastAsia" w:hAnsiTheme="minorEastAsia" w:hint="eastAsia"/>
          <w:color w:val="000000"/>
          <w:szCs w:val="21"/>
        </w:rPr>
        <w:tab/>
        <w:t>项目要求</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1.本项目所提供的软件至少需要包含下列系统模块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信息管理系统模块；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1.2心血管影像管理系统模块；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(二) </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信息管理系统模块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1.集成要求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1.1系统可与临床和管理数据接口引擎集成，以获得患者的基本信息和MWL无缝集成，获取病人的医嘱、基本信息、入院诊断及检查/手术项目相关信息。</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1.2系统可以与LIS系统集成，获取并显示手术病人实验室血样数据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1.3.1集成包括：实验室检查、血常规检查、生化检查等</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1.3.2实验室数据获取后可进行国际标准转化（获取实验室常规数据后自动换算）；至少包括血红蛋白、HGB、红细胞压积、血糖、钾离子、钠离子、血尿素氮、血肌</w:t>
      </w:r>
      <w:proofErr w:type="gramStart"/>
      <w:r w:rsidRPr="00AA23E5">
        <w:rPr>
          <w:rFonts w:asciiTheme="minorEastAsia" w:eastAsiaTheme="minorEastAsia" w:hAnsiTheme="minorEastAsia" w:hint="eastAsia"/>
          <w:color w:val="000000"/>
          <w:szCs w:val="21"/>
        </w:rPr>
        <w:t>酐</w:t>
      </w:r>
      <w:proofErr w:type="gramEnd"/>
      <w:r w:rsidRPr="00AA23E5">
        <w:rPr>
          <w:rFonts w:asciiTheme="minorEastAsia" w:eastAsiaTheme="minorEastAsia" w:hAnsiTheme="minorEastAsia" w:hint="eastAsia"/>
          <w:color w:val="000000"/>
          <w:szCs w:val="21"/>
        </w:rPr>
        <w:t>。</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2.手术室手术及人员排班管理功能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2.1系统管理员可配置手术室数量，添加手术室信息及手术室名称。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2.2具有人员管理功能，可以通过人员管理模块配置人员角色。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2.3具有手术分配功能，可将已完成预登记的患者以拖放的操作形式分配至不同的手术室，自动形成手术事件。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2.4排程管理人员可以拖</w:t>
      </w:r>
      <w:proofErr w:type="gramStart"/>
      <w:r w:rsidRPr="00AA23E5">
        <w:rPr>
          <w:rFonts w:asciiTheme="minorEastAsia" w:eastAsiaTheme="minorEastAsia" w:hAnsiTheme="minorEastAsia" w:hint="eastAsia"/>
          <w:color w:val="000000"/>
          <w:szCs w:val="21"/>
        </w:rPr>
        <w:t>放手术</w:t>
      </w:r>
      <w:proofErr w:type="gramEnd"/>
      <w:r w:rsidRPr="00AA23E5">
        <w:rPr>
          <w:rFonts w:asciiTheme="minorEastAsia" w:eastAsiaTheme="minorEastAsia" w:hAnsiTheme="minorEastAsia" w:hint="eastAsia"/>
          <w:color w:val="000000"/>
          <w:szCs w:val="21"/>
        </w:rPr>
        <w:t>事件预估时间，添加备注信息</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2.5支持手术日程列表及人员排班列表，并以表单形式显示及打印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3. </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信息管理功能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3.1患者登记的方式可以通过手动录入、自动获取、等候列表等形式导入患者信息，包括患者基本资料、医护人员相关信息、检查和实验室数据，并可显示患者位置和检查状态。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3.2患者列表支持设置默认规则，并可按日期、患者姓名、手术名称、手术日期、术者、检查状态、检查号、影像号对患者列表进行排列。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3.3手术检索工具：可按患者姓名、术者姓名、护士姓名、手术名称、手术日期、手术状态、</w:t>
      </w:r>
      <w:r w:rsidRPr="00AA23E5">
        <w:rPr>
          <w:rFonts w:asciiTheme="minorEastAsia" w:eastAsiaTheme="minorEastAsia" w:hAnsiTheme="minorEastAsia" w:hint="eastAsia"/>
          <w:color w:val="000000"/>
          <w:szCs w:val="21"/>
        </w:rPr>
        <w:lastRenderedPageBreak/>
        <w:t>检查号、影像号等进行检索。</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3.4对于不同患者可设置不同的状态信息，如完成、未完成等</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3.5可显示患者信息包括：患者姓名、拼音、中间名、性别、出生日期、联系地址、其他地址、联系电话、其他电话、城市、省、邮编、国家、影像号、社保号。</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3.6支持手术人员角色添加：包括术者、助理医师、巡台护士、术间护士、等候区护士、进修医师、学员、记录员、其他。所有角色人员后期均可以统计其工作量。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3.7支持全结构化的手术记录，包括冠脉造影术记录、冠脉介入术记录</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3.8支持手术报告，包括心脏介入与治疗报告</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*3.9术中提供Syntax评分辅助诊断工具</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（三）</w:t>
      </w:r>
      <w:proofErr w:type="gramStart"/>
      <w:r w:rsidRPr="00AA23E5">
        <w:rPr>
          <w:rFonts w:asciiTheme="minorEastAsia" w:eastAsiaTheme="minorEastAsia" w:hAnsiTheme="minorEastAsia" w:hint="eastAsia"/>
          <w:color w:val="000000"/>
          <w:szCs w:val="21"/>
        </w:rPr>
        <w:t>导管室</w:t>
      </w:r>
      <w:proofErr w:type="gramEnd"/>
      <w:r w:rsidRPr="00AA23E5">
        <w:rPr>
          <w:rFonts w:asciiTheme="minorEastAsia" w:eastAsiaTheme="minorEastAsia" w:hAnsiTheme="minorEastAsia" w:hint="eastAsia"/>
          <w:color w:val="000000"/>
          <w:szCs w:val="21"/>
        </w:rPr>
        <w:t xml:space="preserve">影像管理系统模块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1.介入影像的接收和存储</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1.1支持接收介入造影影像，包括高分辨率（512*512 或 1024*1024）的动态影像。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1.2.服务器软件提供DICOM 的标准存储协议，可直接接收所有符合DICOM3.0标准的影像数据。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1.3提供DICOM 的标准数据管理与存储。可允许多个客户端工作站同时根据患者姓名、检查设备、检查部位、影像号、检查时间日期等多种查询条件的组合形式查询与调阅影像，并提供查询影像调阅前的</w:t>
      </w:r>
      <w:proofErr w:type="gramStart"/>
      <w:r w:rsidRPr="00AA23E5">
        <w:rPr>
          <w:rFonts w:asciiTheme="minorEastAsia" w:eastAsiaTheme="minorEastAsia" w:hAnsiTheme="minorEastAsia" w:hint="eastAsia"/>
          <w:color w:val="000000"/>
          <w:szCs w:val="21"/>
        </w:rPr>
        <w:t>缩略图</w:t>
      </w:r>
      <w:proofErr w:type="gramEnd"/>
      <w:r w:rsidRPr="00AA23E5">
        <w:rPr>
          <w:rFonts w:asciiTheme="minorEastAsia" w:eastAsiaTheme="minorEastAsia" w:hAnsiTheme="minorEastAsia" w:hint="eastAsia"/>
          <w:color w:val="000000"/>
          <w:szCs w:val="21"/>
        </w:rPr>
        <w:t>预览功能。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1.4可以同时接收多个不同影像设备或DICOM 网关发送的数据，并提供影像资料的存储。</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1.5采用集中式数据库及独立影像储存管理，记录所有影像的储存位置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1.6数据库将会自动记录下列资料：</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1.6.1所有病人及检查的相关文字资料</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1.6.2所有检查影像的属性资料</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1.7提供安全日志：提供影像数据的各种状态记录日志（影像存档、影像调阅、影像传输），并提供相应分析工具。</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1.8支持病人隐私信息及影像资料的加密权限管理。</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2.介入影像的调用和输出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2.1可以对动态影像进行采集、浏览。</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 影像调用模式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2.2.1支持一次检查的图像以分割画面显示于显示器上或选择多个影像对比。</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2.2.2主画面可依时间显示病人过往的影像检查（包含</w:t>
      </w:r>
      <w:proofErr w:type="gramStart"/>
      <w:r w:rsidRPr="00AA23E5">
        <w:rPr>
          <w:rFonts w:asciiTheme="minorEastAsia" w:eastAsiaTheme="minorEastAsia" w:hAnsiTheme="minorEastAsia" w:hint="eastAsia"/>
          <w:color w:val="000000"/>
          <w:szCs w:val="21"/>
        </w:rPr>
        <w:t>不</w:t>
      </w:r>
      <w:proofErr w:type="gramEnd"/>
      <w:r w:rsidRPr="00AA23E5">
        <w:rPr>
          <w:rFonts w:asciiTheme="minorEastAsia" w:eastAsiaTheme="minorEastAsia" w:hAnsiTheme="minorEastAsia" w:hint="eastAsia"/>
          <w:color w:val="000000"/>
          <w:szCs w:val="21"/>
        </w:rPr>
        <w:t>同类的检查），且</w:t>
      </w:r>
      <w:proofErr w:type="gramStart"/>
      <w:r w:rsidRPr="00AA23E5">
        <w:rPr>
          <w:rFonts w:asciiTheme="minorEastAsia" w:eastAsiaTheme="minorEastAsia" w:hAnsiTheme="minorEastAsia" w:hint="eastAsia"/>
          <w:color w:val="000000"/>
          <w:szCs w:val="21"/>
        </w:rPr>
        <w:t>不同次</w:t>
      </w:r>
      <w:proofErr w:type="gramEnd"/>
      <w:r w:rsidRPr="00AA23E5">
        <w:rPr>
          <w:rFonts w:asciiTheme="minorEastAsia" w:eastAsiaTheme="minorEastAsia" w:hAnsiTheme="minorEastAsia" w:hint="eastAsia"/>
          <w:color w:val="000000"/>
          <w:szCs w:val="21"/>
        </w:rPr>
        <w:t>的检查影像可以分割成不同画面互相比较。</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2.2.3可同时调阅一个患者的多个不同的诊断序列，包括同一个检查，不同时期的检查，及不同成像设备的检查影像，可对比显示和诊断。</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2.2.4支持影像品质调节功能，可调整影像明亮度、对比度，可在静止影像上做记录和说明。</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2.2.5支持动态影像连续播放，显示速度≥60张/秒。可设置多幅影像播放速度及是否与心电图标记同时播放。</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lastRenderedPageBreak/>
        <w:t>2.2.6支持并发用户同时</w:t>
      </w:r>
      <w:proofErr w:type="gramStart"/>
      <w:r w:rsidRPr="00AA23E5">
        <w:rPr>
          <w:rFonts w:asciiTheme="minorEastAsia" w:eastAsiaTheme="minorEastAsia" w:hAnsiTheme="minorEastAsia" w:hint="eastAsia"/>
          <w:color w:val="000000"/>
          <w:szCs w:val="21"/>
        </w:rPr>
        <w:t>调阅非</w:t>
      </w:r>
      <w:proofErr w:type="gramEnd"/>
      <w:r w:rsidRPr="00AA23E5">
        <w:rPr>
          <w:rFonts w:asciiTheme="minorEastAsia" w:eastAsiaTheme="minorEastAsia" w:hAnsiTheme="minorEastAsia" w:hint="eastAsia"/>
          <w:color w:val="000000"/>
          <w:szCs w:val="21"/>
        </w:rPr>
        <w:t>同一患者图像。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3提供以下影像输出功能：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3.1支持影像输出为JPEG、BMP、AVI等常用影像格式。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3.2支持DICOM打印，DICOM影像输出并自带浏览软件。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3.3支持CDROM和DVDROM影像刻录功能，可在光盘上自动建立DICOM索引文档，刻录的影像及索引文档可在其它DICOM工作站上或普通电脑上回放。</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3.4支持将DICOM影像格式转换成JPG/BMP/AVI等常用格式单个或批量导出。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3.5支持灰度和24bit真彩色图像。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4.影像分析</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4.1具有时间轴图像呈现展示功能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4.1.1可按照时间顺序以图形方式清晰呈现患者整个疾病治疗周期内的各项诊断信息；</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4.1.2可自定义时间轴的心血管疾病管理时间；</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4.2能够在一个患者文件夹内合并两次的检查结果。    </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4.3在工具栏中提供滚动、缩放、重置、灰度级、显示/隐藏图像信息、打印、 保存等功能模式。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4.4可显示或隐藏检查影像中心电图曲线。</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4.5可以对比相同或不同患者检查结果的</w:t>
      </w:r>
      <w:proofErr w:type="gramStart"/>
      <w:r w:rsidRPr="00AA23E5">
        <w:rPr>
          <w:rFonts w:asciiTheme="minorEastAsia" w:eastAsiaTheme="minorEastAsia" w:hAnsiTheme="minorEastAsia" w:hint="eastAsia"/>
          <w:color w:val="000000"/>
          <w:szCs w:val="21"/>
        </w:rPr>
        <w:t>的</w:t>
      </w:r>
      <w:proofErr w:type="gramEnd"/>
      <w:r w:rsidRPr="00AA23E5">
        <w:rPr>
          <w:rFonts w:asciiTheme="minorEastAsia" w:eastAsiaTheme="minorEastAsia" w:hAnsiTheme="minorEastAsia" w:hint="eastAsia"/>
          <w:color w:val="000000"/>
          <w:szCs w:val="21"/>
        </w:rPr>
        <w:t>动态图像。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4.6支持 JPEG 有损和 PNG 无损压缩来减小图像文件的大小。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4.7支持标准 DICOM 功能，包括：从 DICOM 图像导入、DICOM 查询/检索和 DICOM 自动存档或转存。</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4.8介入高级影像后处理模块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*支持选配国际品牌高级定量分析工具，具有冠脉血管狭窄程度分析QCA和左室功能分析LVA功能。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*支持国际品牌高级定量分析工具，具有血管定量分析QVA功能和数字化剪影VP功能。</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（四）心脏超声影像管理及影像后处理系统模块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1.心脏超声影像与介入导管影像共同存储，通过相同病人信息关联，</w:t>
      </w:r>
      <w:proofErr w:type="gramStart"/>
      <w:r w:rsidRPr="00AA23E5">
        <w:rPr>
          <w:rFonts w:asciiTheme="minorEastAsia" w:eastAsiaTheme="minorEastAsia" w:hAnsiTheme="minorEastAsia" w:hint="eastAsia"/>
          <w:color w:val="000000"/>
          <w:szCs w:val="21"/>
        </w:rPr>
        <w:t>并展现在时</w:t>
      </w:r>
      <w:proofErr w:type="gramEnd"/>
      <w:r w:rsidRPr="00AA23E5">
        <w:rPr>
          <w:rFonts w:asciiTheme="minorEastAsia" w:eastAsiaTheme="minorEastAsia" w:hAnsiTheme="minorEastAsia" w:hint="eastAsia"/>
          <w:color w:val="000000"/>
          <w:szCs w:val="21"/>
        </w:rPr>
        <w:t>间轴上，方便医生了解患者检查历程。</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2.支持灰度和24bit 真彩色图像。</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3.能够创建用户定义的测量和公式，以及编辑测量和公式的默认标签。</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4.可自定义2D/</w:t>
      </w:r>
      <w:proofErr w:type="spellStart"/>
      <w:r w:rsidRPr="00AA23E5">
        <w:rPr>
          <w:rFonts w:asciiTheme="minorEastAsia" w:eastAsiaTheme="minorEastAsia" w:hAnsiTheme="minorEastAsia" w:hint="eastAsia"/>
          <w:color w:val="000000"/>
          <w:szCs w:val="21"/>
        </w:rPr>
        <w:t>MMode</w:t>
      </w:r>
      <w:proofErr w:type="spellEnd"/>
      <w:r w:rsidRPr="00AA23E5">
        <w:rPr>
          <w:rFonts w:asciiTheme="minorEastAsia" w:eastAsiaTheme="minorEastAsia" w:hAnsiTheme="minorEastAsia" w:hint="eastAsia"/>
          <w:color w:val="000000"/>
          <w:szCs w:val="21"/>
        </w:rPr>
        <w:t xml:space="preserve"> 协议测量，以快速完成左室功能评估。</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5.接受来自于超声系统的多种影像模式（2D, M-Mode, PW Doppler, CW Doppler）的DICOM SR 数值，设备上患者的测量值伴随着DICOM 影像传输时自动带入到系统数据库中，并显示于超声报告模板上。</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6.支持手动输入超声测量数值。</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 xml:space="preserve">7.牛眼图和解剖图内的节段可以同时或单独被选中和评分。支持ASE </w:t>
      </w:r>
      <w:proofErr w:type="gramStart"/>
      <w:r w:rsidRPr="00AA23E5">
        <w:rPr>
          <w:rFonts w:asciiTheme="minorEastAsia" w:eastAsiaTheme="minorEastAsia" w:hAnsiTheme="minorEastAsia" w:hint="eastAsia"/>
          <w:color w:val="000000"/>
          <w:szCs w:val="21"/>
        </w:rPr>
        <w:t>壁运动</w:t>
      </w:r>
      <w:proofErr w:type="gramEnd"/>
      <w:r w:rsidRPr="00AA23E5">
        <w:rPr>
          <w:rFonts w:asciiTheme="minorEastAsia" w:eastAsiaTheme="minorEastAsia" w:hAnsiTheme="minorEastAsia" w:hint="eastAsia"/>
          <w:color w:val="000000"/>
          <w:szCs w:val="21"/>
        </w:rPr>
        <w:t>评分法，且每个节段评分都可以用数字信息及颜色体现在室壁节段图上</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lastRenderedPageBreak/>
        <w:t>8.支持DICOM及DICOM SR传输协议的超声，能够通过DICOM协议自动将图像检查结果存储到外部 DICOM存储中。并通过DICOM 查询/检索协议，进行查询、检索和抓取。</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*9 系统本身具有多种影像模式（2D, M-Mode, PW Doppler, CW Doppler）的脱机超声影像测量，例如：收缩末期左室内径，左室射血分数，左室流出道</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10 QLAB 2D模块：支持对飞利浦超声影像处理，自动获取感兴趣区定位（Auto-ROI），提供对射血分数和容积数据的快速计算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11 QLAB 3D模块；支持对飞利浦超声影像处理，是基于真实容积的体素定量，快速得到心脏真实容积，质量，时 间-容积曲线等</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12 QLAB MVN模块：支持对飞利浦超声影像处理，独有的AIUS的二尖瓣定量导航技术，通过简单定位便可快速描记出二尖瓣小叶，并可获得易于理解的模型及基本数据</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3.技术支持服务：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序号</w:t>
      </w:r>
      <w:r w:rsidRPr="00AA23E5">
        <w:rPr>
          <w:rFonts w:asciiTheme="minorEastAsia" w:eastAsiaTheme="minorEastAsia" w:hAnsiTheme="minorEastAsia" w:hint="eastAsia"/>
          <w:color w:val="000000"/>
          <w:szCs w:val="21"/>
        </w:rPr>
        <w:tab/>
        <w:t>服务内容</w:t>
      </w:r>
      <w:r w:rsidRPr="00AA23E5">
        <w:rPr>
          <w:rFonts w:asciiTheme="minorEastAsia" w:eastAsiaTheme="minorEastAsia" w:hAnsiTheme="minorEastAsia" w:hint="eastAsia"/>
          <w:color w:val="000000"/>
          <w:szCs w:val="21"/>
        </w:rPr>
        <w:tab/>
        <w:t>服务标准</w:t>
      </w:r>
      <w:r w:rsidRPr="00AA23E5">
        <w:rPr>
          <w:rFonts w:asciiTheme="minorEastAsia" w:eastAsiaTheme="minorEastAsia" w:hAnsiTheme="minorEastAsia" w:hint="eastAsia"/>
          <w:color w:val="000000"/>
          <w:szCs w:val="21"/>
        </w:rPr>
        <w:tab/>
        <w:t>备注</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1</w:t>
      </w:r>
      <w:r w:rsidRPr="00AA23E5">
        <w:rPr>
          <w:rFonts w:asciiTheme="minorEastAsia" w:eastAsiaTheme="minorEastAsia" w:hAnsiTheme="minorEastAsia" w:hint="eastAsia"/>
          <w:color w:val="000000"/>
          <w:szCs w:val="21"/>
        </w:rPr>
        <w:tab/>
        <w:t>电话支持服务</w:t>
      </w:r>
      <w:r w:rsidRPr="00AA23E5">
        <w:rPr>
          <w:rFonts w:asciiTheme="minorEastAsia" w:eastAsiaTheme="minorEastAsia" w:hAnsiTheme="minorEastAsia" w:hint="eastAsia"/>
          <w:color w:val="000000"/>
          <w:szCs w:val="21"/>
        </w:rPr>
        <w:tab/>
        <w:t>7x24小时</w:t>
      </w:r>
      <w:r w:rsidRPr="00AA23E5">
        <w:rPr>
          <w:rFonts w:asciiTheme="minorEastAsia" w:eastAsiaTheme="minorEastAsia" w:hAnsiTheme="minorEastAsia" w:hint="eastAsia"/>
          <w:color w:val="000000"/>
          <w:szCs w:val="21"/>
        </w:rPr>
        <w:tab/>
        <w:t>电话支持服务响应时间：1小时以内</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响应时间将以飞利浦客</w:t>
      </w:r>
      <w:proofErr w:type="gramStart"/>
      <w:r w:rsidRPr="00AA23E5">
        <w:rPr>
          <w:rFonts w:asciiTheme="minorEastAsia" w:eastAsiaTheme="minorEastAsia" w:hAnsiTheme="minorEastAsia" w:hint="eastAsia"/>
          <w:color w:val="000000"/>
          <w:szCs w:val="21"/>
        </w:rPr>
        <w:t>服中心</w:t>
      </w:r>
      <w:proofErr w:type="gramEnd"/>
      <w:r w:rsidRPr="00AA23E5">
        <w:rPr>
          <w:rFonts w:asciiTheme="minorEastAsia" w:eastAsiaTheme="minorEastAsia" w:hAnsiTheme="minorEastAsia" w:hint="eastAsia"/>
          <w:color w:val="000000"/>
          <w:szCs w:val="21"/>
        </w:rPr>
        <w:t>接到故障报告时间起算。</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2</w:t>
      </w:r>
      <w:r w:rsidRPr="00AA23E5">
        <w:rPr>
          <w:rFonts w:asciiTheme="minorEastAsia" w:eastAsiaTheme="minorEastAsia" w:hAnsiTheme="minorEastAsia" w:hint="eastAsia"/>
          <w:color w:val="000000"/>
          <w:szCs w:val="21"/>
        </w:rPr>
        <w:tab/>
        <w:t>网络</w:t>
      </w:r>
      <w:proofErr w:type="gramStart"/>
      <w:r w:rsidRPr="00AA23E5">
        <w:rPr>
          <w:rFonts w:asciiTheme="minorEastAsia" w:eastAsiaTheme="minorEastAsia" w:hAnsiTheme="minorEastAsia" w:hint="eastAsia"/>
          <w:color w:val="000000"/>
          <w:szCs w:val="21"/>
        </w:rPr>
        <w:t>远程支持</w:t>
      </w:r>
      <w:proofErr w:type="gramEnd"/>
      <w:r w:rsidRPr="00AA23E5">
        <w:rPr>
          <w:rFonts w:asciiTheme="minorEastAsia" w:eastAsiaTheme="minorEastAsia" w:hAnsiTheme="minorEastAsia" w:hint="eastAsia"/>
          <w:color w:val="000000"/>
          <w:szCs w:val="21"/>
        </w:rPr>
        <w:t>服务</w:t>
      </w:r>
      <w:r w:rsidRPr="00AA23E5">
        <w:rPr>
          <w:rFonts w:asciiTheme="minorEastAsia" w:eastAsiaTheme="minorEastAsia" w:hAnsiTheme="minorEastAsia" w:hint="eastAsia"/>
          <w:color w:val="000000"/>
          <w:szCs w:val="21"/>
        </w:rPr>
        <w:tab/>
        <w:t>7x24小时</w:t>
      </w:r>
      <w:r w:rsidRPr="00AA23E5">
        <w:rPr>
          <w:rFonts w:asciiTheme="minorEastAsia" w:eastAsiaTheme="minorEastAsia" w:hAnsiTheme="minorEastAsia" w:hint="eastAsia"/>
          <w:color w:val="000000"/>
          <w:szCs w:val="21"/>
        </w:rPr>
        <w:tab/>
        <w:t>网络</w:t>
      </w:r>
      <w:proofErr w:type="gramStart"/>
      <w:r w:rsidRPr="00AA23E5">
        <w:rPr>
          <w:rFonts w:asciiTheme="minorEastAsia" w:eastAsiaTheme="minorEastAsia" w:hAnsiTheme="minorEastAsia" w:hint="eastAsia"/>
          <w:color w:val="000000"/>
          <w:szCs w:val="21"/>
        </w:rPr>
        <w:t>远程支持</w:t>
      </w:r>
      <w:proofErr w:type="gramEnd"/>
      <w:r w:rsidRPr="00AA23E5">
        <w:rPr>
          <w:rFonts w:asciiTheme="minorEastAsia" w:eastAsiaTheme="minorEastAsia" w:hAnsiTheme="minorEastAsia" w:hint="eastAsia"/>
          <w:color w:val="000000"/>
          <w:szCs w:val="21"/>
        </w:rPr>
        <w:t>服务响应时间：1小时以内</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最终用户需提供外网远程登录的工具与账号给飞利浦服务团队，此账号的有效期与双方合作的期限同步。</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3</w:t>
      </w:r>
      <w:r w:rsidRPr="00AA23E5">
        <w:rPr>
          <w:rFonts w:asciiTheme="minorEastAsia" w:eastAsiaTheme="minorEastAsia" w:hAnsiTheme="minorEastAsia" w:hint="eastAsia"/>
          <w:color w:val="000000"/>
          <w:szCs w:val="21"/>
        </w:rPr>
        <w:tab/>
        <w:t>现场服务</w:t>
      </w:r>
      <w:r w:rsidRPr="00AA23E5">
        <w:rPr>
          <w:rFonts w:asciiTheme="minorEastAsia" w:eastAsiaTheme="minorEastAsia" w:hAnsiTheme="minorEastAsia" w:hint="eastAsia"/>
          <w:color w:val="000000"/>
          <w:szCs w:val="21"/>
        </w:rPr>
        <w:tab/>
        <w:t>I、II级故障，7x24小时；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III级故障，5x8小时</w:t>
      </w:r>
      <w:r w:rsidRPr="00AA23E5">
        <w:rPr>
          <w:rFonts w:asciiTheme="minorEastAsia" w:eastAsiaTheme="minorEastAsia" w:hAnsiTheme="minorEastAsia" w:hint="eastAsia"/>
          <w:color w:val="000000"/>
          <w:szCs w:val="21"/>
        </w:rPr>
        <w:tab/>
        <w:t>I级：系统</w:t>
      </w:r>
      <w:proofErr w:type="gramStart"/>
      <w:r w:rsidRPr="00AA23E5">
        <w:rPr>
          <w:rFonts w:asciiTheme="minorEastAsia" w:eastAsiaTheme="minorEastAsia" w:hAnsiTheme="minorEastAsia" w:hint="eastAsia"/>
          <w:color w:val="000000"/>
          <w:szCs w:val="21"/>
        </w:rPr>
        <w:t>宕</w:t>
      </w:r>
      <w:proofErr w:type="gramEnd"/>
      <w:r w:rsidRPr="00AA23E5">
        <w:rPr>
          <w:rFonts w:asciiTheme="minorEastAsia" w:eastAsiaTheme="minorEastAsia" w:hAnsiTheme="minorEastAsia" w:hint="eastAsia"/>
          <w:color w:val="000000"/>
          <w:szCs w:val="21"/>
        </w:rPr>
        <w:t>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II级：性能故障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III级：单点故障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ab/>
      </w:r>
      <w:r w:rsidRPr="00AA23E5">
        <w:rPr>
          <w:rFonts w:asciiTheme="minorEastAsia" w:eastAsiaTheme="minorEastAsia" w:hAnsiTheme="minorEastAsia" w:hint="eastAsia"/>
          <w:color w:val="000000"/>
          <w:szCs w:val="21"/>
        </w:rPr>
        <w:tab/>
        <w:t>I级故障，7x24小时；</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II、III级故障，5x8小时</w:t>
      </w:r>
      <w:r w:rsidRPr="00AA23E5">
        <w:rPr>
          <w:rFonts w:asciiTheme="minorEastAsia" w:eastAsiaTheme="minorEastAsia" w:hAnsiTheme="minorEastAsia" w:hint="eastAsia"/>
          <w:color w:val="000000"/>
          <w:szCs w:val="21"/>
        </w:rPr>
        <w:tab/>
        <w:t>I级：系统</w:t>
      </w:r>
      <w:proofErr w:type="gramStart"/>
      <w:r w:rsidRPr="00AA23E5">
        <w:rPr>
          <w:rFonts w:asciiTheme="minorEastAsia" w:eastAsiaTheme="minorEastAsia" w:hAnsiTheme="minorEastAsia" w:hint="eastAsia"/>
          <w:color w:val="000000"/>
          <w:szCs w:val="21"/>
        </w:rPr>
        <w:t>宕</w:t>
      </w:r>
      <w:proofErr w:type="gramEnd"/>
      <w:r w:rsidRPr="00AA23E5">
        <w:rPr>
          <w:rFonts w:asciiTheme="minorEastAsia" w:eastAsiaTheme="minorEastAsia" w:hAnsiTheme="minorEastAsia" w:hint="eastAsia"/>
          <w:color w:val="000000"/>
          <w:szCs w:val="21"/>
        </w:rPr>
        <w:t>机</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II级：性能故障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III级：单点故障</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ab/>
      </w:r>
      <w:r w:rsidRPr="00AA23E5">
        <w:rPr>
          <w:rFonts w:asciiTheme="minorEastAsia" w:eastAsiaTheme="minorEastAsia" w:hAnsiTheme="minorEastAsia" w:hint="eastAsia"/>
          <w:color w:val="000000"/>
          <w:szCs w:val="21"/>
        </w:rPr>
        <w:tab/>
        <w:t>4小时内上门服务</w:t>
      </w:r>
      <w:r w:rsidRPr="00AA23E5">
        <w:rPr>
          <w:rFonts w:asciiTheme="minorEastAsia" w:eastAsiaTheme="minorEastAsia" w:hAnsiTheme="minorEastAsia" w:hint="eastAsia"/>
          <w:color w:val="000000"/>
          <w:szCs w:val="21"/>
        </w:rPr>
        <w:tab/>
      </w:r>
      <w:proofErr w:type="gramStart"/>
      <w:r w:rsidRPr="00AA23E5">
        <w:rPr>
          <w:rFonts w:asciiTheme="minorEastAsia" w:eastAsiaTheme="minorEastAsia" w:hAnsiTheme="minorEastAsia" w:hint="eastAsia"/>
          <w:color w:val="000000"/>
          <w:szCs w:val="21"/>
        </w:rPr>
        <w:t>当无法</w:t>
      </w:r>
      <w:proofErr w:type="gramEnd"/>
      <w:r w:rsidRPr="00AA23E5">
        <w:rPr>
          <w:rFonts w:asciiTheme="minorEastAsia" w:eastAsiaTheme="minorEastAsia" w:hAnsiTheme="minorEastAsia" w:hint="eastAsia"/>
          <w:color w:val="000000"/>
          <w:szCs w:val="21"/>
        </w:rPr>
        <w:t>远程处理故障时，工程师乘坐最快的交通工具前往现场。正常营业时间，本地客户工程师四小时以内到场，外地客户根据距离远近酌情延长。其他时间第二个工作日上门服务。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双方认可的因其他不可控制因素及不可抗力原因导致无法按照约定时间到场的情况除外。</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ab/>
      </w:r>
      <w:r w:rsidRPr="00AA23E5">
        <w:rPr>
          <w:rFonts w:asciiTheme="minorEastAsia" w:eastAsiaTheme="minorEastAsia" w:hAnsiTheme="minorEastAsia" w:hint="eastAsia"/>
          <w:color w:val="000000"/>
          <w:szCs w:val="21"/>
        </w:rPr>
        <w:tab/>
        <w:t>第二工作日上门服务</w:t>
      </w:r>
      <w:r w:rsidRPr="00AA23E5">
        <w:rPr>
          <w:rFonts w:asciiTheme="minorEastAsia" w:eastAsiaTheme="minorEastAsia" w:hAnsiTheme="minorEastAsia" w:hint="eastAsia"/>
          <w:color w:val="000000"/>
          <w:szCs w:val="21"/>
        </w:rPr>
        <w:tab/>
      </w:r>
      <w:proofErr w:type="gramStart"/>
      <w:r w:rsidRPr="00AA23E5">
        <w:rPr>
          <w:rFonts w:asciiTheme="minorEastAsia" w:eastAsiaTheme="minorEastAsia" w:hAnsiTheme="minorEastAsia" w:hint="eastAsia"/>
          <w:color w:val="000000"/>
          <w:szCs w:val="21"/>
        </w:rPr>
        <w:t>当无法</w:t>
      </w:r>
      <w:proofErr w:type="gramEnd"/>
      <w:r w:rsidRPr="00AA23E5">
        <w:rPr>
          <w:rFonts w:asciiTheme="minorEastAsia" w:eastAsiaTheme="minorEastAsia" w:hAnsiTheme="minorEastAsia" w:hint="eastAsia"/>
          <w:color w:val="000000"/>
          <w:szCs w:val="21"/>
        </w:rPr>
        <w:t>远程处理故障时，工程师第二个工作日上门服务。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4.系统故障处理服务：同技术支持服务</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5.日常运维服务要求：运维期</w:t>
      </w:r>
      <w:proofErr w:type="gramStart"/>
      <w:r w:rsidRPr="00AA23E5">
        <w:rPr>
          <w:rFonts w:asciiTheme="minorEastAsia" w:eastAsiaTheme="minorEastAsia" w:hAnsiTheme="minorEastAsia" w:hint="eastAsia"/>
          <w:color w:val="000000"/>
          <w:szCs w:val="21"/>
        </w:rPr>
        <w:t>内保障</w:t>
      </w:r>
      <w:proofErr w:type="gramEnd"/>
      <w:r w:rsidRPr="00AA23E5">
        <w:rPr>
          <w:rFonts w:asciiTheme="minorEastAsia" w:eastAsiaTheme="minorEastAsia" w:hAnsiTheme="minorEastAsia" w:hint="eastAsia"/>
          <w:color w:val="000000"/>
          <w:szCs w:val="21"/>
        </w:rPr>
        <w:t>系统稳定性及故障处理的及时性</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6.项目人员及工作要求：</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lastRenderedPageBreak/>
        <w:t>项目组成员</w:t>
      </w:r>
      <w:r w:rsidRPr="00AA23E5">
        <w:rPr>
          <w:rFonts w:asciiTheme="minorEastAsia" w:eastAsiaTheme="minorEastAsia" w:hAnsiTheme="minorEastAsia" w:hint="eastAsia"/>
          <w:color w:val="000000"/>
          <w:szCs w:val="21"/>
        </w:rPr>
        <w:tab/>
        <w:t>项目组成员要求</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项目总监</w:t>
      </w:r>
      <w:r w:rsidRPr="00AA23E5">
        <w:rPr>
          <w:rFonts w:asciiTheme="minorEastAsia" w:eastAsiaTheme="minorEastAsia" w:hAnsiTheme="minorEastAsia" w:hint="eastAsia"/>
          <w:color w:val="000000"/>
          <w:szCs w:val="21"/>
        </w:rPr>
        <w:tab/>
        <w:t>PMI认证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实施组长</w:t>
      </w:r>
      <w:r w:rsidRPr="00AA23E5">
        <w:rPr>
          <w:rFonts w:asciiTheme="minorEastAsia" w:eastAsiaTheme="minorEastAsia" w:hAnsiTheme="minorEastAsia" w:hint="eastAsia"/>
          <w:color w:val="000000"/>
          <w:szCs w:val="21"/>
        </w:rPr>
        <w:tab/>
        <w:t>VCP认证,ISCV安装认证，CCNP培训证书，PMP培训证书</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临床应用工程师</w:t>
      </w:r>
      <w:r w:rsidRPr="00AA23E5">
        <w:rPr>
          <w:rFonts w:asciiTheme="minorEastAsia" w:eastAsiaTheme="minorEastAsia" w:hAnsiTheme="minorEastAsia" w:hint="eastAsia"/>
          <w:color w:val="000000"/>
          <w:szCs w:val="21"/>
        </w:rPr>
        <w:tab/>
        <w:t>PMI认证，执业医师资格证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ISCV临床培训认证</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开发组长</w:t>
      </w:r>
      <w:r w:rsidRPr="00AA23E5">
        <w:rPr>
          <w:rFonts w:asciiTheme="minorEastAsia" w:eastAsiaTheme="minorEastAsia" w:hAnsiTheme="minorEastAsia" w:hint="eastAsia"/>
          <w:color w:val="000000"/>
          <w:szCs w:val="21"/>
        </w:rPr>
        <w:tab/>
        <w:t>ISCV安装认证，HL7培训证书</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实施工程师</w:t>
      </w:r>
      <w:r w:rsidRPr="00AA23E5">
        <w:rPr>
          <w:rFonts w:asciiTheme="minorEastAsia" w:eastAsiaTheme="minorEastAsia" w:hAnsiTheme="minorEastAsia" w:hint="eastAsia"/>
          <w:color w:val="000000"/>
          <w:szCs w:val="21"/>
        </w:rPr>
        <w:tab/>
        <w:t>ISCV安装认证，CCNP培训证书，PMP培训证书</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7.系统运维目标：</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运维期：1年</w:t>
      </w:r>
    </w:p>
    <w:p w:rsidR="00AA23E5" w:rsidRPr="00AA23E5"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合同期：自合同签订之日起一年</w:t>
      </w:r>
    </w:p>
    <w:p w:rsidR="00AD6E01" w:rsidRDefault="00AA23E5" w:rsidP="00AA23E5">
      <w:pPr>
        <w:snapToGrid w:val="0"/>
        <w:spacing w:line="360" w:lineRule="auto"/>
        <w:jc w:val="left"/>
        <w:rPr>
          <w:rFonts w:asciiTheme="minorEastAsia" w:eastAsiaTheme="minorEastAsia" w:hAnsiTheme="minorEastAsia"/>
          <w:color w:val="000000"/>
          <w:szCs w:val="21"/>
        </w:rPr>
      </w:pPr>
      <w:r w:rsidRPr="00AA23E5">
        <w:rPr>
          <w:rFonts w:asciiTheme="minorEastAsia" w:eastAsiaTheme="minorEastAsia" w:hAnsiTheme="minorEastAsia" w:hint="eastAsia"/>
          <w:color w:val="000000"/>
          <w:szCs w:val="21"/>
        </w:rPr>
        <w:t>预算：49.5万元</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r w:rsidR="00B33627">
        <w:fldChar w:fldCharType="begin"/>
      </w:r>
      <w:r w:rsidR="00B33627">
        <w:instrText xml:space="preserve"> HYPERLINK "http://expo.pharmnet.com.cn/agent_product/" \o "</w:instrText>
      </w:r>
      <w:r w:rsidR="00B33627">
        <w:instrText>代理</w:instrText>
      </w:r>
      <w:r w:rsidR="00B33627">
        <w:instrText xml:space="preserve">" </w:instrText>
      </w:r>
      <w:r w:rsidR="00B33627">
        <w:fldChar w:fldCharType="separate"/>
      </w:r>
      <w:r w:rsidR="00DE281A" w:rsidRPr="00196FAE">
        <w:rPr>
          <w:rFonts w:asciiTheme="minorEastAsia" w:eastAsiaTheme="minorEastAsia" w:hAnsiTheme="minorEastAsia" w:hint="eastAsia"/>
          <w:szCs w:val="21"/>
        </w:rPr>
        <w:t>代理</w:t>
      </w:r>
      <w:r w:rsidR="00B33627">
        <w:rPr>
          <w:rFonts w:asciiTheme="minorEastAsia" w:eastAsiaTheme="minorEastAsia" w:hAnsiTheme="minorEastAsia"/>
          <w:szCs w:val="21"/>
        </w:rPr>
        <w:fldChar w:fldCharType="end"/>
      </w:r>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A079B6">
        <w:t>保障措施</w:t>
      </w:r>
      <w:r w:rsidR="00A079B6">
        <w:rPr>
          <w:rFonts w:hint="eastAsia"/>
        </w:rPr>
        <w:t>、</w:t>
      </w:r>
      <w:r w:rsidR="00A079B6" w:rsidRPr="00A079B6">
        <w:rPr>
          <w:rFonts w:hint="eastAsia"/>
        </w:rPr>
        <w:t>拟采取的应急预案</w:t>
      </w:r>
      <w:r w:rsidR="00A079B6" w:rsidRPr="00A079B6">
        <w:rPr>
          <w:rFonts w:hint="eastAsia"/>
        </w:rPr>
        <w:t>(</w:t>
      </w:r>
      <w:r w:rsidR="00A079B6" w:rsidRPr="00A079B6">
        <w:rPr>
          <w:rFonts w:hint="eastAsia"/>
        </w:rPr>
        <w:t>系统故障、人员更替</w:t>
      </w:r>
      <w:r w:rsidR="00A079B6" w:rsidRPr="00A079B6">
        <w:rPr>
          <w:rFonts w:hint="eastAsia"/>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E24FFD">
        <w:rPr>
          <w:rFonts w:asciiTheme="minorEastAsia" w:eastAsiaTheme="minorEastAsia" w:hAnsiTheme="minorEastAsia" w:hint="eastAsia"/>
          <w:szCs w:val="21"/>
        </w:rPr>
        <w:t>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E24FFD">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E24FFD">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8D1297">
        <w:rPr>
          <w:rFonts w:asciiTheme="minorEastAsia" w:eastAsiaTheme="minorEastAsia" w:hAnsiTheme="minorEastAsia"/>
          <w:szCs w:val="21"/>
        </w:rPr>
        <w:t>28</w:t>
      </w:r>
      <w:r w:rsidR="00E93FDF" w:rsidRPr="00E93FDF">
        <w:rPr>
          <w:rFonts w:asciiTheme="minorEastAsia" w:eastAsiaTheme="minorEastAsia" w:hAnsiTheme="minorEastAsia" w:hint="eastAsia"/>
          <w:szCs w:val="21"/>
        </w:rPr>
        <w:t>日9：</w:t>
      </w:r>
      <w:r w:rsidR="00E24FFD">
        <w:rPr>
          <w:rFonts w:asciiTheme="minorEastAsia" w:eastAsiaTheme="minorEastAsia" w:hAnsiTheme="minorEastAsia" w:hint="eastAsia"/>
          <w:szCs w:val="21"/>
        </w:rPr>
        <w:t>0</w:t>
      </w:r>
      <w:bookmarkStart w:id="0" w:name="_GoBack"/>
      <w:bookmarkEnd w:id="0"/>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E5589B" w:rsidTr="004C1FC2">
        <w:trPr>
          <w:trHeight w:val="353"/>
        </w:trPr>
        <w:tc>
          <w:tcPr>
            <w:tcW w:w="739" w:type="dxa"/>
          </w:tcPr>
          <w:p w:rsidR="00E5589B" w:rsidRDefault="00E5589B" w:rsidP="004C1FC2">
            <w:pPr>
              <w:spacing w:line="259" w:lineRule="auto"/>
              <w:ind w:left="52"/>
            </w:pPr>
            <w:proofErr w:type="spellStart"/>
            <w:r>
              <w:lastRenderedPageBreak/>
              <w:t>序号</w:t>
            </w:r>
            <w:proofErr w:type="spellEnd"/>
          </w:p>
        </w:tc>
        <w:tc>
          <w:tcPr>
            <w:tcW w:w="715" w:type="dxa"/>
          </w:tcPr>
          <w:p w:rsidR="00E5589B" w:rsidRDefault="00E5589B" w:rsidP="004C1FC2">
            <w:pPr>
              <w:spacing w:line="259" w:lineRule="auto"/>
              <w:ind w:left="38"/>
            </w:pPr>
            <w:proofErr w:type="spellStart"/>
            <w:r>
              <w:t>分值</w:t>
            </w:r>
            <w:proofErr w:type="spellEnd"/>
          </w:p>
        </w:tc>
        <w:tc>
          <w:tcPr>
            <w:tcW w:w="2700" w:type="dxa"/>
          </w:tcPr>
          <w:p w:rsidR="00E5589B" w:rsidRDefault="00E5589B" w:rsidP="004C1FC2">
            <w:pPr>
              <w:spacing w:line="259" w:lineRule="auto"/>
              <w:ind w:right="106"/>
              <w:jc w:val="center"/>
            </w:pPr>
            <w:proofErr w:type="spellStart"/>
            <w:r>
              <w:t>评分因素分项</w:t>
            </w:r>
            <w:proofErr w:type="spellEnd"/>
          </w:p>
        </w:tc>
        <w:tc>
          <w:tcPr>
            <w:tcW w:w="5400" w:type="dxa"/>
          </w:tcPr>
          <w:p w:rsidR="00E5589B" w:rsidRDefault="00E5589B" w:rsidP="004C1FC2">
            <w:pPr>
              <w:spacing w:line="259" w:lineRule="auto"/>
              <w:ind w:right="106"/>
              <w:jc w:val="center"/>
            </w:pPr>
            <w:proofErr w:type="spellStart"/>
            <w:r>
              <w:t>评分标准</w:t>
            </w:r>
            <w:proofErr w:type="spellEnd"/>
          </w:p>
        </w:tc>
      </w:tr>
      <w:tr w:rsidR="00E5589B" w:rsidTr="004C1FC2">
        <w:trPr>
          <w:trHeight w:val="1090"/>
        </w:trPr>
        <w:tc>
          <w:tcPr>
            <w:tcW w:w="739" w:type="dxa"/>
            <w:vAlign w:val="center"/>
          </w:tcPr>
          <w:p w:rsidR="00E5589B" w:rsidRDefault="00E5589B" w:rsidP="004C1FC2">
            <w:pPr>
              <w:spacing w:line="259" w:lineRule="auto"/>
              <w:ind w:left="52"/>
            </w:pPr>
            <w:proofErr w:type="spellStart"/>
            <w:r>
              <w:t>价格</w:t>
            </w:r>
            <w:proofErr w:type="spellEnd"/>
          </w:p>
        </w:tc>
        <w:tc>
          <w:tcPr>
            <w:tcW w:w="715" w:type="dxa"/>
            <w:vAlign w:val="center"/>
          </w:tcPr>
          <w:p w:rsidR="00E5589B" w:rsidRDefault="00E5589B" w:rsidP="004C1FC2">
            <w:pPr>
              <w:spacing w:line="259" w:lineRule="auto"/>
            </w:pPr>
            <w:r>
              <w:rPr>
                <w:rFonts w:ascii="Calibri" w:eastAsia="Calibri" w:hAnsi="Calibri" w:cs="Calibri"/>
              </w:rPr>
              <w:t>10</w:t>
            </w:r>
          </w:p>
        </w:tc>
        <w:tc>
          <w:tcPr>
            <w:tcW w:w="2700" w:type="dxa"/>
            <w:vAlign w:val="center"/>
          </w:tcPr>
          <w:p w:rsidR="00E5589B" w:rsidRDefault="00E5589B" w:rsidP="004C1FC2">
            <w:pPr>
              <w:spacing w:line="259" w:lineRule="auto"/>
            </w:pPr>
            <w:proofErr w:type="spellStart"/>
            <w:r>
              <w:t>评标价格</w:t>
            </w:r>
            <w:proofErr w:type="spellEnd"/>
          </w:p>
        </w:tc>
        <w:tc>
          <w:tcPr>
            <w:tcW w:w="5400" w:type="dxa"/>
          </w:tcPr>
          <w:p w:rsidR="00E5589B" w:rsidRDefault="00E5589B" w:rsidP="004C1FC2">
            <w:pPr>
              <w:spacing w:line="259"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Calibri" w:eastAsia="Calibri" w:hAnsi="Calibri" w:cs="Calibri"/>
                <w:lang w:eastAsia="zh-CN"/>
              </w:rPr>
              <w:t>10%</w:t>
            </w:r>
            <w:r>
              <w:rPr>
                <w:lang w:eastAsia="zh-CN"/>
              </w:rPr>
              <w:t>）</w:t>
            </w:r>
          </w:p>
          <w:p w:rsidR="00E5589B" w:rsidRDefault="00E5589B" w:rsidP="004C1FC2">
            <w:pPr>
              <w:spacing w:line="259" w:lineRule="auto"/>
              <w:rPr>
                <w:lang w:eastAsia="zh-CN"/>
              </w:rPr>
            </w:pPr>
            <w:r>
              <w:rPr>
                <w:rFonts w:ascii="Calibri" w:eastAsia="Calibri" w:hAnsi="Calibri" w:cs="Calibri"/>
                <w:lang w:eastAsia="zh-CN"/>
              </w:rPr>
              <w:t>×100</w:t>
            </w:r>
          </w:p>
          <w:p w:rsidR="00E5589B" w:rsidRDefault="00E5589B" w:rsidP="004C1FC2">
            <w:pPr>
              <w:spacing w:line="259" w:lineRule="auto"/>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E5589B" w:rsidTr="004C1FC2">
        <w:trPr>
          <w:trHeight w:val="1104"/>
        </w:trPr>
        <w:tc>
          <w:tcPr>
            <w:tcW w:w="739" w:type="dxa"/>
            <w:vMerge w:val="restart"/>
            <w:vAlign w:val="center"/>
          </w:tcPr>
          <w:p w:rsidR="00E5589B" w:rsidRDefault="00E5589B" w:rsidP="004C1FC2">
            <w:pPr>
              <w:spacing w:line="259" w:lineRule="auto"/>
              <w:jc w:val="center"/>
            </w:pPr>
            <w:proofErr w:type="spellStart"/>
            <w:r>
              <w:t>商务部分</w:t>
            </w:r>
            <w:proofErr w:type="spellEnd"/>
          </w:p>
        </w:tc>
        <w:tc>
          <w:tcPr>
            <w:tcW w:w="715" w:type="dxa"/>
            <w:vMerge w:val="restart"/>
            <w:vAlign w:val="center"/>
          </w:tcPr>
          <w:p w:rsidR="00E5589B" w:rsidRDefault="00E5589B" w:rsidP="004C1FC2">
            <w:pPr>
              <w:spacing w:line="259" w:lineRule="auto"/>
            </w:pPr>
            <w:r>
              <w:rPr>
                <w:rFonts w:ascii="Calibri" w:eastAsia="Calibri" w:hAnsi="Calibri" w:cs="Calibri"/>
              </w:rPr>
              <w:t>25</w:t>
            </w:r>
          </w:p>
        </w:tc>
        <w:tc>
          <w:tcPr>
            <w:tcW w:w="2700" w:type="dxa"/>
            <w:vAlign w:val="center"/>
          </w:tcPr>
          <w:p w:rsidR="00E5589B" w:rsidRDefault="00E5589B" w:rsidP="004C1FC2">
            <w:pPr>
              <w:spacing w:line="259" w:lineRule="auto"/>
              <w:rPr>
                <w:lang w:eastAsia="zh-CN"/>
              </w:rPr>
            </w:pPr>
            <w:r>
              <w:rPr>
                <w:lang w:eastAsia="zh-CN"/>
              </w:rPr>
              <w:t>对投标人企业资质的评价</w:t>
            </w:r>
          </w:p>
          <w:p w:rsidR="00E5589B" w:rsidRDefault="00E5589B" w:rsidP="004C1FC2">
            <w:pPr>
              <w:spacing w:line="259" w:lineRule="auto"/>
            </w:pPr>
            <w:r>
              <w:t>（</w:t>
            </w:r>
            <w:r>
              <w:rPr>
                <w:rFonts w:ascii="Calibri" w:eastAsia="Calibri" w:hAnsi="Calibri" w:cs="Calibri"/>
              </w:rPr>
              <w:t xml:space="preserve">10 </w:t>
            </w:r>
            <w:r>
              <w:t>分）</w:t>
            </w:r>
          </w:p>
        </w:tc>
        <w:tc>
          <w:tcPr>
            <w:tcW w:w="5400" w:type="dxa"/>
          </w:tcPr>
          <w:p w:rsidR="00E5589B" w:rsidRDefault="00E5589B" w:rsidP="004C1FC2">
            <w:pPr>
              <w:spacing w:line="239" w:lineRule="auto"/>
              <w:rPr>
                <w:lang w:eastAsia="zh-CN"/>
              </w:rPr>
            </w:pPr>
            <w:r>
              <w:rPr>
                <w:lang w:eastAsia="zh-CN"/>
              </w:rPr>
              <w:t>投标人具有</w:t>
            </w:r>
            <w:r>
              <w:rPr>
                <w:lang w:eastAsia="zh-CN"/>
              </w:rPr>
              <w:t>ISO20000</w:t>
            </w:r>
            <w:r>
              <w:rPr>
                <w:lang w:eastAsia="zh-CN"/>
              </w:rPr>
              <w:t>信息技术服务管理体系认证证书</w:t>
            </w:r>
            <w:r>
              <w:rPr>
                <w:lang w:eastAsia="zh-CN"/>
              </w:rPr>
              <w:t xml:space="preserve">, </w:t>
            </w:r>
            <w:r>
              <w:rPr>
                <w:lang w:eastAsia="zh-CN"/>
              </w:rPr>
              <w:t>得</w:t>
            </w:r>
            <w:r>
              <w:rPr>
                <w:lang w:eastAsia="zh-CN"/>
              </w:rPr>
              <w:t>5</w:t>
            </w:r>
            <w:r>
              <w:rPr>
                <w:lang w:eastAsia="zh-CN"/>
              </w:rPr>
              <w:t>分；具有</w:t>
            </w:r>
            <w:r>
              <w:rPr>
                <w:lang w:eastAsia="zh-CN"/>
              </w:rPr>
              <w:t>ISO27001</w:t>
            </w:r>
            <w:r>
              <w:rPr>
                <w:lang w:eastAsia="zh-CN"/>
              </w:rPr>
              <w:t>信息安全管理体系认证证书，得</w:t>
            </w:r>
          </w:p>
          <w:p w:rsidR="00E5589B" w:rsidRDefault="00E5589B" w:rsidP="004C1FC2">
            <w:pPr>
              <w:spacing w:line="259" w:lineRule="auto"/>
              <w:rPr>
                <w:lang w:eastAsia="zh-CN"/>
              </w:rPr>
            </w:pPr>
            <w:r>
              <w:rPr>
                <w:lang w:eastAsia="zh-CN"/>
              </w:rPr>
              <w:t>5</w:t>
            </w:r>
            <w:r>
              <w:rPr>
                <w:lang w:eastAsia="zh-CN"/>
              </w:rPr>
              <w:t>分；没有得</w:t>
            </w:r>
            <w:r>
              <w:rPr>
                <w:lang w:eastAsia="zh-CN"/>
              </w:rPr>
              <w:t>0</w:t>
            </w:r>
            <w:r>
              <w:rPr>
                <w:lang w:eastAsia="zh-CN"/>
              </w:rPr>
              <w:t>分。</w:t>
            </w:r>
          </w:p>
          <w:p w:rsidR="00E5589B" w:rsidRDefault="00E5589B" w:rsidP="004C1FC2">
            <w:pPr>
              <w:spacing w:line="259" w:lineRule="auto"/>
              <w:rPr>
                <w:lang w:eastAsia="zh-CN"/>
              </w:rPr>
            </w:pPr>
            <w:r>
              <w:rPr>
                <w:lang w:eastAsia="zh-CN"/>
              </w:rPr>
              <w:t>注：须提供证书复印件加盖公章，否则不予认可。</w:t>
            </w:r>
          </w:p>
        </w:tc>
      </w:tr>
      <w:tr w:rsidR="00E5589B" w:rsidTr="004C1FC2">
        <w:trPr>
          <w:trHeight w:val="1104"/>
        </w:trPr>
        <w:tc>
          <w:tcPr>
            <w:tcW w:w="0" w:type="auto"/>
            <w:vMerge/>
            <w:vAlign w:val="bottom"/>
          </w:tcPr>
          <w:p w:rsidR="00E5589B" w:rsidRDefault="00E5589B" w:rsidP="004C1FC2">
            <w:pPr>
              <w:spacing w:after="160" w:line="259" w:lineRule="auto"/>
              <w:rPr>
                <w:lang w:eastAsia="zh-CN"/>
              </w:rPr>
            </w:pPr>
          </w:p>
        </w:tc>
        <w:tc>
          <w:tcPr>
            <w:tcW w:w="0" w:type="auto"/>
            <w:vMerge/>
          </w:tcPr>
          <w:p w:rsidR="00E5589B" w:rsidRDefault="00E5589B" w:rsidP="004C1FC2">
            <w:pPr>
              <w:spacing w:after="160" w:line="259" w:lineRule="auto"/>
              <w:rPr>
                <w:lang w:eastAsia="zh-CN"/>
              </w:rPr>
            </w:pPr>
          </w:p>
        </w:tc>
        <w:tc>
          <w:tcPr>
            <w:tcW w:w="2700" w:type="dxa"/>
            <w:vAlign w:val="center"/>
          </w:tcPr>
          <w:p w:rsidR="00E5589B" w:rsidRDefault="00E5589B" w:rsidP="004C1FC2">
            <w:pPr>
              <w:spacing w:line="259" w:lineRule="auto"/>
              <w:rPr>
                <w:lang w:eastAsia="zh-CN"/>
              </w:rPr>
            </w:pPr>
            <w:r>
              <w:rPr>
                <w:lang w:eastAsia="zh-CN"/>
              </w:rPr>
              <w:t>投标人完成类似项目业绩情况（</w:t>
            </w:r>
            <w:r>
              <w:rPr>
                <w:lang w:eastAsia="zh-CN"/>
              </w:rPr>
              <w:t>15</w:t>
            </w:r>
            <w:r>
              <w:rPr>
                <w:lang w:eastAsia="zh-CN"/>
              </w:rPr>
              <w:t>分）</w:t>
            </w:r>
          </w:p>
        </w:tc>
        <w:tc>
          <w:tcPr>
            <w:tcW w:w="5400" w:type="dxa"/>
          </w:tcPr>
          <w:p w:rsidR="00E5589B" w:rsidRDefault="00E5589B" w:rsidP="004C1FC2">
            <w:pPr>
              <w:spacing w:line="249" w:lineRule="auto"/>
              <w:ind w:right="101"/>
              <w:rPr>
                <w:lang w:eastAsia="zh-CN"/>
              </w:rPr>
            </w:pPr>
            <w:r>
              <w:rPr>
                <w:lang w:eastAsia="zh-CN"/>
              </w:rPr>
              <w:t>根据投标人</w:t>
            </w:r>
            <w:r w:rsidRPr="00E24FFD">
              <w:rPr>
                <w:lang w:eastAsia="zh-CN"/>
              </w:rPr>
              <w:t>近三年（</w:t>
            </w:r>
            <w:r w:rsidRPr="00E24FFD">
              <w:rPr>
                <w:rFonts w:ascii="Calibri" w:eastAsia="Calibri" w:hAnsi="Calibri" w:cs="Calibri"/>
                <w:lang w:eastAsia="zh-CN"/>
              </w:rPr>
              <w:t xml:space="preserve">2017 </w:t>
            </w:r>
            <w:r w:rsidRPr="00E24FFD">
              <w:rPr>
                <w:lang w:eastAsia="zh-CN"/>
              </w:rPr>
              <w:t>年</w:t>
            </w:r>
            <w:r w:rsidRPr="00E24FFD">
              <w:rPr>
                <w:lang w:eastAsia="zh-CN"/>
              </w:rPr>
              <w:t xml:space="preserve"> </w:t>
            </w:r>
            <w:r w:rsidRPr="00E24FFD">
              <w:rPr>
                <w:rFonts w:ascii="Calibri" w:eastAsia="Calibri" w:hAnsi="Calibri" w:cs="Calibri"/>
                <w:lang w:eastAsia="zh-CN"/>
              </w:rPr>
              <w:t xml:space="preserve">5 </w:t>
            </w:r>
            <w:r w:rsidRPr="00E24FFD">
              <w:rPr>
                <w:lang w:eastAsia="zh-CN"/>
              </w:rPr>
              <w:t>月至今）中</w:t>
            </w:r>
            <w:r>
              <w:rPr>
                <w:lang w:eastAsia="zh-CN"/>
              </w:rPr>
              <w:t>国境内类似项目业绩进行评价，（须提供合同首页、合同金额页、盖章页复印件并加盖本单位公章），提供一个得</w:t>
            </w:r>
            <w:r>
              <w:rPr>
                <w:lang w:eastAsia="zh-CN"/>
              </w:rPr>
              <w:t>5</w:t>
            </w:r>
            <w:r>
              <w:rPr>
                <w:lang w:eastAsia="zh-CN"/>
              </w:rPr>
              <w:t>分，</w:t>
            </w:r>
            <w:r>
              <w:rPr>
                <w:lang w:eastAsia="zh-CN"/>
              </w:rPr>
              <w:t xml:space="preserve"> </w:t>
            </w:r>
            <w:r>
              <w:rPr>
                <w:lang w:eastAsia="zh-CN"/>
              </w:rPr>
              <w:t>最多</w:t>
            </w:r>
            <w:r>
              <w:rPr>
                <w:lang w:eastAsia="zh-CN"/>
              </w:rPr>
              <w:t>15</w:t>
            </w:r>
            <w:r>
              <w:rPr>
                <w:lang w:eastAsia="zh-CN"/>
              </w:rPr>
              <w:t>分。</w:t>
            </w:r>
          </w:p>
        </w:tc>
      </w:tr>
      <w:tr w:rsidR="00E5589B" w:rsidTr="004C1FC2">
        <w:trPr>
          <w:trHeight w:val="1105"/>
        </w:trPr>
        <w:tc>
          <w:tcPr>
            <w:tcW w:w="739" w:type="dxa"/>
            <w:vMerge w:val="restart"/>
            <w:vAlign w:val="center"/>
          </w:tcPr>
          <w:p w:rsidR="00E5589B" w:rsidRDefault="00E5589B" w:rsidP="004C1FC2">
            <w:pPr>
              <w:spacing w:line="259" w:lineRule="auto"/>
              <w:jc w:val="center"/>
            </w:pPr>
            <w:proofErr w:type="spellStart"/>
            <w:r>
              <w:t>技术部分</w:t>
            </w:r>
            <w:proofErr w:type="spellEnd"/>
          </w:p>
        </w:tc>
        <w:tc>
          <w:tcPr>
            <w:tcW w:w="715" w:type="dxa"/>
            <w:vMerge w:val="restart"/>
            <w:vAlign w:val="center"/>
          </w:tcPr>
          <w:p w:rsidR="00E5589B" w:rsidRDefault="00E5589B" w:rsidP="004C1FC2">
            <w:pPr>
              <w:spacing w:line="259" w:lineRule="auto"/>
            </w:pPr>
            <w:r>
              <w:rPr>
                <w:rFonts w:ascii="Calibri" w:eastAsia="Calibri" w:hAnsi="Calibri" w:cs="Calibri"/>
              </w:rPr>
              <w:t>65</w:t>
            </w:r>
          </w:p>
        </w:tc>
        <w:tc>
          <w:tcPr>
            <w:tcW w:w="2700" w:type="dxa"/>
            <w:vAlign w:val="center"/>
          </w:tcPr>
          <w:p w:rsidR="00E5589B" w:rsidRDefault="00E5589B" w:rsidP="004C1FC2">
            <w:pPr>
              <w:spacing w:line="259" w:lineRule="auto"/>
              <w:rPr>
                <w:lang w:eastAsia="zh-CN"/>
              </w:rPr>
            </w:pPr>
            <w:r>
              <w:rPr>
                <w:lang w:eastAsia="zh-CN"/>
              </w:rPr>
              <w:t>对投标人整体服务方案的评价（</w:t>
            </w:r>
            <w:r>
              <w:rPr>
                <w:rFonts w:ascii="Calibri" w:eastAsia="Calibri" w:hAnsi="Calibri" w:cs="Calibri"/>
                <w:lang w:eastAsia="zh-CN"/>
              </w:rPr>
              <w:t xml:space="preserve">20 </w:t>
            </w:r>
            <w:r>
              <w:rPr>
                <w:lang w:eastAsia="zh-CN"/>
              </w:rPr>
              <w:t>分）</w:t>
            </w:r>
          </w:p>
        </w:tc>
        <w:tc>
          <w:tcPr>
            <w:tcW w:w="5400" w:type="dxa"/>
          </w:tcPr>
          <w:p w:rsidR="00E5589B" w:rsidRDefault="00E5589B" w:rsidP="004C1FC2">
            <w:pPr>
              <w:spacing w:line="259" w:lineRule="auto"/>
              <w:rPr>
                <w:lang w:eastAsia="zh-CN"/>
              </w:rPr>
            </w:pPr>
            <w:r>
              <w:rPr>
                <w:lang w:eastAsia="zh-CN"/>
              </w:rPr>
              <w:t>投标人的方案设计合理细致</w:t>
            </w:r>
            <w:r>
              <w:rPr>
                <w:lang w:eastAsia="zh-CN"/>
              </w:rPr>
              <w:t>,</w:t>
            </w:r>
            <w:r>
              <w:rPr>
                <w:lang w:eastAsia="zh-CN"/>
              </w:rPr>
              <w:t>无缺项、</w:t>
            </w:r>
            <w:proofErr w:type="gramStart"/>
            <w:r>
              <w:rPr>
                <w:lang w:eastAsia="zh-CN"/>
              </w:rPr>
              <w:t>漏项得</w:t>
            </w:r>
            <w:r>
              <w:rPr>
                <w:lang w:eastAsia="zh-CN"/>
              </w:rPr>
              <w:t>20</w:t>
            </w:r>
            <w:r>
              <w:rPr>
                <w:lang w:eastAsia="zh-CN"/>
              </w:rPr>
              <w:t>分</w:t>
            </w:r>
            <w:proofErr w:type="gramEnd"/>
            <w:r>
              <w:rPr>
                <w:lang w:eastAsia="zh-CN"/>
              </w:rPr>
              <w:t>；方案设计细致，存在轻微缺项、</w:t>
            </w:r>
            <w:proofErr w:type="gramStart"/>
            <w:r>
              <w:rPr>
                <w:lang w:eastAsia="zh-CN"/>
              </w:rPr>
              <w:t>漏项得</w:t>
            </w:r>
            <w:r>
              <w:rPr>
                <w:lang w:eastAsia="zh-CN"/>
              </w:rPr>
              <w:t>14</w:t>
            </w:r>
            <w:r>
              <w:rPr>
                <w:lang w:eastAsia="zh-CN"/>
              </w:rPr>
              <w:t>分</w:t>
            </w:r>
            <w:proofErr w:type="gramEnd"/>
            <w:r>
              <w:rPr>
                <w:lang w:eastAsia="zh-CN"/>
              </w:rPr>
              <w:t>；方案设计一般，存在部分缺项、</w:t>
            </w:r>
            <w:proofErr w:type="gramStart"/>
            <w:r>
              <w:rPr>
                <w:lang w:eastAsia="zh-CN"/>
              </w:rPr>
              <w:t>漏项得</w:t>
            </w:r>
            <w:r>
              <w:rPr>
                <w:lang w:eastAsia="zh-CN"/>
              </w:rPr>
              <w:t>8</w:t>
            </w:r>
            <w:r>
              <w:rPr>
                <w:lang w:eastAsia="zh-CN"/>
              </w:rPr>
              <w:t>分</w:t>
            </w:r>
            <w:proofErr w:type="gramEnd"/>
            <w:r>
              <w:rPr>
                <w:lang w:eastAsia="zh-CN"/>
              </w:rPr>
              <w:t>；方案设计粗糙，存在明显缺项、</w:t>
            </w:r>
            <w:proofErr w:type="gramStart"/>
            <w:r>
              <w:rPr>
                <w:lang w:eastAsia="zh-CN"/>
              </w:rPr>
              <w:t>漏项得</w:t>
            </w:r>
            <w:r>
              <w:rPr>
                <w:lang w:eastAsia="zh-CN"/>
              </w:rPr>
              <w:t>2</w:t>
            </w:r>
            <w:r>
              <w:rPr>
                <w:lang w:eastAsia="zh-CN"/>
              </w:rPr>
              <w:t>分</w:t>
            </w:r>
            <w:proofErr w:type="gramEnd"/>
            <w:r>
              <w:rPr>
                <w:lang w:eastAsia="zh-CN"/>
              </w:rPr>
              <w:t>，未提供得</w:t>
            </w:r>
            <w:r>
              <w:rPr>
                <w:lang w:eastAsia="zh-CN"/>
              </w:rPr>
              <w:t>0</w:t>
            </w:r>
            <w:r>
              <w:rPr>
                <w:lang w:eastAsia="zh-CN"/>
              </w:rPr>
              <w:t>分。</w:t>
            </w:r>
          </w:p>
        </w:tc>
      </w:tr>
      <w:tr w:rsidR="00E5589B" w:rsidTr="004C1FC2">
        <w:trPr>
          <w:trHeight w:val="1110"/>
        </w:trPr>
        <w:tc>
          <w:tcPr>
            <w:tcW w:w="0" w:type="auto"/>
            <w:vMerge/>
          </w:tcPr>
          <w:p w:rsidR="00E5589B" w:rsidRDefault="00E5589B" w:rsidP="004C1FC2">
            <w:pPr>
              <w:spacing w:after="160" w:line="259" w:lineRule="auto"/>
              <w:rPr>
                <w:lang w:eastAsia="zh-CN"/>
              </w:rPr>
            </w:pPr>
          </w:p>
        </w:tc>
        <w:tc>
          <w:tcPr>
            <w:tcW w:w="0" w:type="auto"/>
            <w:vMerge/>
          </w:tcPr>
          <w:p w:rsidR="00E5589B" w:rsidRDefault="00E5589B" w:rsidP="004C1FC2">
            <w:pPr>
              <w:spacing w:after="160" w:line="259" w:lineRule="auto"/>
              <w:rPr>
                <w:lang w:eastAsia="zh-CN"/>
              </w:rPr>
            </w:pPr>
          </w:p>
        </w:tc>
        <w:tc>
          <w:tcPr>
            <w:tcW w:w="2700" w:type="dxa"/>
            <w:vAlign w:val="center"/>
          </w:tcPr>
          <w:p w:rsidR="00E5589B" w:rsidRDefault="00E5589B" w:rsidP="004C1FC2">
            <w:pPr>
              <w:spacing w:line="259" w:lineRule="auto"/>
              <w:rPr>
                <w:lang w:eastAsia="zh-CN"/>
              </w:rPr>
            </w:pPr>
            <w:r>
              <w:rPr>
                <w:lang w:eastAsia="zh-CN"/>
              </w:rPr>
              <w:t>对投标人拟投入项目团队的评价（</w:t>
            </w:r>
            <w:r>
              <w:rPr>
                <w:rFonts w:ascii="Calibri" w:eastAsia="Calibri" w:hAnsi="Calibri" w:cs="Calibri"/>
                <w:lang w:eastAsia="zh-CN"/>
              </w:rPr>
              <w:t xml:space="preserve">20 </w:t>
            </w:r>
            <w:r>
              <w:rPr>
                <w:lang w:eastAsia="zh-CN"/>
              </w:rPr>
              <w:t>分）</w:t>
            </w:r>
          </w:p>
        </w:tc>
        <w:tc>
          <w:tcPr>
            <w:tcW w:w="5400" w:type="dxa"/>
          </w:tcPr>
          <w:p w:rsidR="00E5589B" w:rsidRDefault="00E5589B" w:rsidP="004C1FC2">
            <w:pPr>
              <w:spacing w:line="259" w:lineRule="auto"/>
              <w:rPr>
                <w:lang w:eastAsia="zh-CN"/>
              </w:rPr>
            </w:pPr>
            <w:r>
              <w:rPr>
                <w:lang w:eastAsia="zh-CN"/>
              </w:rPr>
              <w:t>根据投标人项目人员安排合理性及满足项目实施需要情况进行评价：科学合理、满足岗位要求并提供优质服务，项目人员具备承担过多</w:t>
            </w:r>
            <w:proofErr w:type="gramStart"/>
            <w:r>
              <w:rPr>
                <w:lang w:eastAsia="zh-CN"/>
              </w:rPr>
              <w:t>个</w:t>
            </w:r>
            <w:proofErr w:type="gramEnd"/>
            <w:r>
              <w:rPr>
                <w:lang w:eastAsia="zh-CN"/>
              </w:rPr>
              <w:t>类似项目经验得</w:t>
            </w:r>
            <w:r>
              <w:rPr>
                <w:lang w:eastAsia="zh-CN"/>
              </w:rPr>
              <w:t xml:space="preserve"> </w:t>
            </w:r>
            <w:r>
              <w:rPr>
                <w:rFonts w:ascii="Calibri" w:eastAsia="Calibri" w:hAnsi="Calibri" w:cs="Calibri"/>
                <w:lang w:eastAsia="zh-CN"/>
              </w:rPr>
              <w:t xml:space="preserve">20 </w:t>
            </w:r>
            <w:r>
              <w:rPr>
                <w:lang w:eastAsia="zh-CN"/>
              </w:rPr>
              <w:t>分；科学合理、基本满足岗位要求并提供优质服务，项目人员具备承担过少数类似项目经验得</w:t>
            </w:r>
            <w:r>
              <w:rPr>
                <w:lang w:eastAsia="zh-CN"/>
              </w:rPr>
              <w:t xml:space="preserve"> </w:t>
            </w:r>
            <w:r>
              <w:rPr>
                <w:rFonts w:ascii="Calibri" w:eastAsia="Calibri" w:hAnsi="Calibri" w:cs="Calibri"/>
                <w:lang w:eastAsia="zh-CN"/>
              </w:rPr>
              <w:t xml:space="preserve">15 </w:t>
            </w:r>
            <w:r>
              <w:rPr>
                <w:lang w:eastAsia="zh-CN"/>
              </w:rPr>
              <w:t>分；部分满足岗位要求，项目人员具备承担过少数类似项目经验得</w:t>
            </w:r>
            <w:r>
              <w:rPr>
                <w:lang w:eastAsia="zh-CN"/>
              </w:rPr>
              <w:t xml:space="preserve"> </w:t>
            </w:r>
            <w:r>
              <w:rPr>
                <w:rFonts w:ascii="Calibri" w:eastAsia="Calibri" w:hAnsi="Calibri" w:cs="Calibri"/>
                <w:lang w:eastAsia="zh-CN"/>
              </w:rPr>
              <w:t xml:space="preserve">5 </w:t>
            </w:r>
            <w:r>
              <w:rPr>
                <w:lang w:eastAsia="zh-CN"/>
              </w:rPr>
              <w:t>分；未提供得</w:t>
            </w:r>
            <w:r>
              <w:rPr>
                <w:lang w:eastAsia="zh-CN"/>
              </w:rPr>
              <w:t xml:space="preserve">0 </w:t>
            </w:r>
            <w:r>
              <w:rPr>
                <w:lang w:eastAsia="zh-CN"/>
              </w:rPr>
              <w:t>分。</w:t>
            </w:r>
          </w:p>
        </w:tc>
      </w:tr>
      <w:tr w:rsidR="00E5589B" w:rsidTr="004C1FC2">
        <w:trPr>
          <w:trHeight w:val="1376"/>
        </w:trPr>
        <w:tc>
          <w:tcPr>
            <w:tcW w:w="0" w:type="auto"/>
            <w:vMerge/>
          </w:tcPr>
          <w:p w:rsidR="00E5589B" w:rsidRDefault="00E5589B" w:rsidP="004C1FC2">
            <w:pPr>
              <w:spacing w:after="160" w:line="259" w:lineRule="auto"/>
              <w:rPr>
                <w:lang w:eastAsia="zh-CN"/>
              </w:rPr>
            </w:pPr>
          </w:p>
        </w:tc>
        <w:tc>
          <w:tcPr>
            <w:tcW w:w="0" w:type="auto"/>
            <w:vMerge/>
          </w:tcPr>
          <w:p w:rsidR="00E5589B" w:rsidRDefault="00E5589B" w:rsidP="004C1FC2">
            <w:pPr>
              <w:spacing w:after="160" w:line="259" w:lineRule="auto"/>
              <w:rPr>
                <w:lang w:eastAsia="zh-CN"/>
              </w:rPr>
            </w:pPr>
          </w:p>
        </w:tc>
        <w:tc>
          <w:tcPr>
            <w:tcW w:w="2700" w:type="dxa"/>
            <w:vAlign w:val="center"/>
          </w:tcPr>
          <w:p w:rsidR="00E5589B" w:rsidRDefault="00E5589B" w:rsidP="004C1FC2">
            <w:pPr>
              <w:spacing w:line="259"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5400" w:type="dxa"/>
          </w:tcPr>
          <w:p w:rsidR="00E5589B" w:rsidRDefault="00E5589B" w:rsidP="004C1FC2">
            <w:pPr>
              <w:spacing w:line="259" w:lineRule="auto"/>
              <w:rPr>
                <w:lang w:eastAsia="zh-CN"/>
              </w:rPr>
            </w:pPr>
            <w:r>
              <w:rPr>
                <w:lang w:eastAsia="zh-CN"/>
              </w:rPr>
              <w:t>投标人提供的服务方案和保障措施严密、针对性强、切实可行得</w:t>
            </w:r>
            <w:r>
              <w:rPr>
                <w:lang w:eastAsia="zh-CN"/>
              </w:rPr>
              <w:t>10</w:t>
            </w:r>
            <w:r>
              <w:rPr>
                <w:lang w:eastAsia="zh-CN"/>
              </w:rPr>
              <w:t>分；投标人提供的服务承诺和保障措施合理、基本可行得</w:t>
            </w:r>
            <w:r>
              <w:rPr>
                <w:lang w:eastAsia="zh-CN"/>
              </w:rPr>
              <w:t>7</w:t>
            </w:r>
            <w:r>
              <w:rPr>
                <w:lang w:eastAsia="zh-CN"/>
              </w:rPr>
              <w:t>分；投标人提供的服务承诺和保障措施基本合理、部分可行得</w:t>
            </w:r>
            <w:r>
              <w:rPr>
                <w:lang w:eastAsia="zh-CN"/>
              </w:rPr>
              <w:t>4</w:t>
            </w:r>
            <w:r>
              <w:rPr>
                <w:lang w:eastAsia="zh-CN"/>
              </w:rPr>
              <w:t>分；投标人提供的服务承诺和保障措施不合理、不可行得</w:t>
            </w:r>
            <w:r>
              <w:rPr>
                <w:lang w:eastAsia="zh-CN"/>
              </w:rPr>
              <w:t>1</w:t>
            </w:r>
            <w:r>
              <w:rPr>
                <w:lang w:eastAsia="zh-CN"/>
              </w:rPr>
              <w:t>分，未提供得</w:t>
            </w:r>
            <w:r>
              <w:rPr>
                <w:lang w:eastAsia="zh-CN"/>
              </w:rPr>
              <w:t>0</w:t>
            </w:r>
            <w:r>
              <w:rPr>
                <w:lang w:eastAsia="zh-CN"/>
              </w:rPr>
              <w:t>分。</w:t>
            </w:r>
          </w:p>
        </w:tc>
      </w:tr>
      <w:tr w:rsidR="00E5589B" w:rsidTr="004C1FC2">
        <w:trPr>
          <w:trHeight w:val="1384"/>
        </w:trPr>
        <w:tc>
          <w:tcPr>
            <w:tcW w:w="0" w:type="auto"/>
            <w:vMerge/>
          </w:tcPr>
          <w:p w:rsidR="00E5589B" w:rsidRDefault="00E5589B" w:rsidP="004C1FC2">
            <w:pPr>
              <w:spacing w:after="160" w:line="259" w:lineRule="auto"/>
              <w:rPr>
                <w:lang w:eastAsia="zh-CN"/>
              </w:rPr>
            </w:pPr>
          </w:p>
        </w:tc>
        <w:tc>
          <w:tcPr>
            <w:tcW w:w="0" w:type="auto"/>
            <w:vMerge/>
          </w:tcPr>
          <w:p w:rsidR="00E5589B" w:rsidRDefault="00E5589B" w:rsidP="004C1FC2">
            <w:pPr>
              <w:spacing w:after="160" w:line="259" w:lineRule="auto"/>
              <w:rPr>
                <w:lang w:eastAsia="zh-CN"/>
              </w:rPr>
            </w:pPr>
          </w:p>
        </w:tc>
        <w:tc>
          <w:tcPr>
            <w:tcW w:w="2700" w:type="dxa"/>
            <w:vAlign w:val="center"/>
          </w:tcPr>
          <w:p w:rsidR="00E5589B" w:rsidRDefault="00E5589B" w:rsidP="004C1FC2">
            <w:pPr>
              <w:spacing w:line="259" w:lineRule="auto"/>
              <w:rPr>
                <w:lang w:eastAsia="zh-CN"/>
              </w:rPr>
            </w:pPr>
            <w:r>
              <w:rPr>
                <w:lang w:eastAsia="zh-CN"/>
              </w:rPr>
              <w:t>对投标人拟采取的应急预案</w:t>
            </w:r>
            <w:r>
              <w:rPr>
                <w:rFonts w:ascii="Calibri" w:eastAsia="Calibri" w:hAnsi="Calibri" w:cs="Calibri"/>
                <w:lang w:eastAsia="zh-CN"/>
              </w:rPr>
              <w:t>(</w:t>
            </w:r>
            <w:r>
              <w:rPr>
                <w:lang w:eastAsia="zh-CN"/>
              </w:rPr>
              <w:t>系统故障、人员更替</w:t>
            </w:r>
            <w:r>
              <w:rPr>
                <w:rFonts w:ascii="Calibri" w:eastAsia="Calibri" w:hAnsi="Calibri" w:cs="Calibri"/>
                <w:lang w:eastAsia="zh-CN"/>
              </w:rPr>
              <w:t>)</w:t>
            </w:r>
            <w:r>
              <w:rPr>
                <w:lang w:eastAsia="zh-CN"/>
              </w:rPr>
              <w:t>的评价（</w:t>
            </w:r>
            <w:r>
              <w:rPr>
                <w:rFonts w:ascii="Calibri" w:eastAsia="Calibri" w:hAnsi="Calibri" w:cs="Calibri"/>
                <w:lang w:eastAsia="zh-CN"/>
              </w:rPr>
              <w:t xml:space="preserve">15 </w:t>
            </w:r>
            <w:r>
              <w:rPr>
                <w:lang w:eastAsia="zh-CN"/>
              </w:rPr>
              <w:t>分）</w:t>
            </w:r>
          </w:p>
        </w:tc>
        <w:tc>
          <w:tcPr>
            <w:tcW w:w="5400" w:type="dxa"/>
          </w:tcPr>
          <w:p w:rsidR="00E5589B" w:rsidRDefault="00E5589B" w:rsidP="004C1FC2">
            <w:pPr>
              <w:spacing w:line="239" w:lineRule="auto"/>
              <w:rPr>
                <w:lang w:eastAsia="zh-CN"/>
              </w:rPr>
            </w:pPr>
            <w:r>
              <w:rPr>
                <w:lang w:eastAsia="zh-CN"/>
              </w:rPr>
              <w:t>项目具有应急预案，且细致合理、针对性强，出现问题，能及时实施应对措施得</w:t>
            </w:r>
            <w:r>
              <w:rPr>
                <w:lang w:eastAsia="zh-CN"/>
              </w:rPr>
              <w:t>15</w:t>
            </w:r>
            <w:r>
              <w:rPr>
                <w:lang w:eastAsia="zh-CN"/>
              </w:rPr>
              <w:t>分；项目具有应急预案，针对性一般得</w:t>
            </w:r>
            <w:r>
              <w:rPr>
                <w:lang w:eastAsia="zh-CN"/>
              </w:rPr>
              <w:t>10</w:t>
            </w:r>
            <w:r>
              <w:rPr>
                <w:lang w:eastAsia="zh-CN"/>
              </w:rPr>
              <w:t>分；项目具有应急预案，相对简单、针对性弱得</w:t>
            </w:r>
            <w:r>
              <w:rPr>
                <w:lang w:eastAsia="zh-CN"/>
              </w:rPr>
              <w:t>5</w:t>
            </w:r>
            <w:r>
              <w:rPr>
                <w:lang w:eastAsia="zh-CN"/>
              </w:rPr>
              <w:t>分；项目具有应急预案，但简单且不具有针对性得</w:t>
            </w:r>
            <w:r>
              <w:rPr>
                <w:lang w:eastAsia="zh-CN"/>
              </w:rPr>
              <w:t>1</w:t>
            </w:r>
            <w:r>
              <w:rPr>
                <w:lang w:eastAsia="zh-CN"/>
              </w:rPr>
              <w:t>分；未提供得</w:t>
            </w:r>
            <w:r>
              <w:rPr>
                <w:lang w:eastAsia="zh-CN"/>
              </w:rPr>
              <w:t>0</w:t>
            </w:r>
            <w:r>
              <w:rPr>
                <w:lang w:eastAsia="zh-CN"/>
              </w:rPr>
              <w:t>分。</w:t>
            </w:r>
          </w:p>
        </w:tc>
      </w:tr>
    </w:tbl>
    <w:p w:rsidR="005609F1" w:rsidRPr="00E5589B"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6E0983" w:rsidRPr="006E0983" w:rsidRDefault="006E0983" w:rsidP="006E0983">
      <w:pPr>
        <w:rPr>
          <w:rFonts w:ascii="楷体" w:eastAsia="楷体" w:hAnsi="楷体" w:cs="Calibri"/>
          <w:szCs w:val="21"/>
        </w:rPr>
      </w:pPr>
    </w:p>
    <w:p w:rsidR="006E0983" w:rsidRPr="006E0983" w:rsidRDefault="006E0983" w:rsidP="006E0983">
      <w:pPr>
        <w:spacing w:line="360" w:lineRule="auto"/>
        <w:jc w:val="center"/>
        <w:rPr>
          <w:rFonts w:ascii="楷体" w:eastAsia="楷体" w:hAnsi="楷体" w:cs="Calibri"/>
          <w:b/>
          <w:sz w:val="36"/>
          <w:szCs w:val="21"/>
        </w:rPr>
      </w:pPr>
    </w:p>
    <w:p w:rsidR="006E0983" w:rsidRPr="006E0983" w:rsidRDefault="006E0983" w:rsidP="006E0983">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6E0983" w:rsidRPr="006E0983" w:rsidRDefault="006E0983" w:rsidP="006E0983">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   </w:t>
      </w: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乙      方：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6E0983" w:rsidRPr="006E0983" w:rsidRDefault="006E0983" w:rsidP="006E0983">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6E0983" w:rsidRPr="006E0983" w:rsidRDefault="006E0983" w:rsidP="006E0983">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6E0983" w:rsidRPr="006E0983" w:rsidRDefault="006E0983" w:rsidP="006E0983">
      <w:pPr>
        <w:rPr>
          <w:rFonts w:ascii="楷体" w:eastAsia="楷体" w:hAnsi="楷体" w:cs="Calibri"/>
          <w:b/>
          <w:sz w:val="28"/>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rPr>
          <w:rFonts w:ascii="楷体" w:eastAsia="楷体" w:hAnsi="楷体" w:cs="Calibri"/>
          <w:szCs w:val="21"/>
        </w:rPr>
      </w:pPr>
    </w:p>
    <w:p w:rsidR="006E0983" w:rsidRPr="006E0983" w:rsidRDefault="006E0983" w:rsidP="006E0983">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6E0983" w:rsidRPr="006E0983" w:rsidRDefault="006E0983" w:rsidP="006E0983">
      <w:pPr>
        <w:spacing w:line="360" w:lineRule="auto"/>
        <w:ind w:firstLineChars="200" w:firstLine="420"/>
        <w:rPr>
          <w:rFonts w:ascii="楷体" w:eastAsia="楷体" w:hAnsi="楷体" w:cs="Calibri"/>
          <w:szCs w:val="21"/>
        </w:rPr>
      </w:pP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6E0983" w:rsidRPr="006E0983" w:rsidRDefault="006E0983" w:rsidP="006E0983">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6E0983" w:rsidRPr="006E0983" w:rsidRDefault="006E0983" w:rsidP="006E0983">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6E0983" w:rsidRPr="006E0983" w:rsidRDefault="006E0983" w:rsidP="006E0983">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w:t>
      </w:r>
      <w:r w:rsidRPr="006E0983">
        <w:rPr>
          <w:rFonts w:ascii="楷体" w:eastAsia="楷体" w:hAnsi="楷体" w:cs="Calibri" w:hint="eastAsia"/>
          <w:szCs w:val="21"/>
        </w:rPr>
        <w:lastRenderedPageBreak/>
        <w:t>便利条件。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6E0983" w:rsidRPr="006E0983" w:rsidRDefault="006E0983" w:rsidP="006E0983">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6E0983" w:rsidRPr="006E0983" w:rsidRDefault="006E0983" w:rsidP="006E0983">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6E0983" w:rsidRPr="006E0983" w:rsidRDefault="006E0983" w:rsidP="006E0983">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6E0983" w:rsidRPr="006E0983" w:rsidRDefault="006E0983" w:rsidP="006E0983">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w:t>
      </w:r>
      <w:r w:rsidRPr="006E0983">
        <w:rPr>
          <w:rFonts w:ascii="楷体" w:eastAsia="楷体" w:hAnsi="楷体" w:cs="Calibri" w:hint="eastAsia"/>
          <w:szCs w:val="21"/>
        </w:rPr>
        <w:lastRenderedPageBreak/>
        <w:t>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6E0983" w:rsidRPr="006E0983" w:rsidRDefault="006E0983" w:rsidP="006E0983">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6E0983" w:rsidRPr="006E0983" w:rsidRDefault="006E0983" w:rsidP="006E0983">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6E0983" w:rsidRPr="006E0983" w:rsidRDefault="006E0983" w:rsidP="006E0983">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6E0983" w:rsidRPr="006E0983" w:rsidRDefault="006E0983" w:rsidP="006E0983">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6E0983" w:rsidRPr="006E0983" w:rsidRDefault="006E0983" w:rsidP="006E0983">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lastRenderedPageBreak/>
        <w:t>九、纠纷解决</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6E0983" w:rsidRPr="006E0983" w:rsidRDefault="006E0983" w:rsidP="006E0983">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6E0983" w:rsidRPr="006E0983" w:rsidRDefault="006E0983" w:rsidP="006E0983">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6E0983" w:rsidRPr="006E0983" w:rsidRDefault="006E0983" w:rsidP="006E0983">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6E0983" w:rsidRPr="006E0983" w:rsidRDefault="006E0983" w:rsidP="006E0983">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6E0983" w:rsidRPr="006E0983" w:rsidRDefault="006E0983" w:rsidP="006E0983">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6E0983" w:rsidRPr="006E0983" w:rsidRDefault="006E0983" w:rsidP="006E0983">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p>
    <w:p w:rsidR="006E0983" w:rsidRPr="006E0983" w:rsidRDefault="006E0983" w:rsidP="006E0983">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地址：北京市西城区西直门南大街11号         地址：</w:t>
      </w:r>
    </w:p>
    <w:p w:rsidR="006E0983" w:rsidRPr="006E0983" w:rsidRDefault="006E0983" w:rsidP="006E0983">
      <w:pPr>
        <w:spacing w:line="360" w:lineRule="auto"/>
        <w:rPr>
          <w:rFonts w:ascii="楷体" w:eastAsia="楷体" w:hAnsi="楷体" w:cs="Calibri"/>
          <w:sz w:val="22"/>
          <w:szCs w:val="21"/>
        </w:rPr>
      </w:pPr>
    </w:p>
    <w:p w:rsidR="006E0983" w:rsidRPr="006E0983" w:rsidRDefault="006E0983" w:rsidP="006E0983">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6E0983" w:rsidRDefault="006E0983" w:rsidP="008175B6">
      <w:pPr>
        <w:pStyle w:val="a8"/>
        <w:widowControl w:val="0"/>
        <w:spacing w:line="360" w:lineRule="auto"/>
        <w:rPr>
          <w:kern w:val="2"/>
          <w:sz w:val="21"/>
          <w:szCs w:val="21"/>
        </w:rPr>
      </w:pPr>
    </w:p>
    <w:p w:rsidR="006E0983" w:rsidRDefault="006E0983" w:rsidP="008175B6">
      <w:pPr>
        <w:pStyle w:val="a8"/>
        <w:widowControl w:val="0"/>
        <w:spacing w:line="360" w:lineRule="auto"/>
        <w:rPr>
          <w:kern w:val="2"/>
          <w:sz w:val="21"/>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692" w:rsidRDefault="00C31692" w:rsidP="00C35CAB">
      <w:r>
        <w:separator/>
      </w:r>
    </w:p>
  </w:endnote>
  <w:endnote w:type="continuationSeparator" w:id="0">
    <w:p w:rsidR="00C31692" w:rsidRDefault="00C31692"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692" w:rsidRDefault="00C31692" w:rsidP="00C35CAB">
      <w:r>
        <w:separator/>
      </w:r>
    </w:p>
  </w:footnote>
  <w:footnote w:type="continuationSeparator" w:id="0">
    <w:p w:rsidR="00C31692" w:rsidRDefault="00C31692"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6AE5"/>
    <w:rsid w:val="00067FBB"/>
    <w:rsid w:val="00071F48"/>
    <w:rsid w:val="00072BFF"/>
    <w:rsid w:val="00073C73"/>
    <w:rsid w:val="000802D9"/>
    <w:rsid w:val="0008280B"/>
    <w:rsid w:val="000857D8"/>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B79CA"/>
    <w:rsid w:val="006D422D"/>
    <w:rsid w:val="006E0983"/>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1297"/>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E7C6C"/>
    <w:rsid w:val="00AF4B65"/>
    <w:rsid w:val="00B20364"/>
    <w:rsid w:val="00B33627"/>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05B05"/>
    <w:rsid w:val="00C14423"/>
    <w:rsid w:val="00C170AE"/>
    <w:rsid w:val="00C24F8B"/>
    <w:rsid w:val="00C26729"/>
    <w:rsid w:val="00C27463"/>
    <w:rsid w:val="00C30094"/>
    <w:rsid w:val="00C31450"/>
    <w:rsid w:val="00C31692"/>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C1341"/>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24FFD"/>
    <w:rsid w:val="00E3147E"/>
    <w:rsid w:val="00E33A7C"/>
    <w:rsid w:val="00E35A31"/>
    <w:rsid w:val="00E36BC4"/>
    <w:rsid w:val="00E415F0"/>
    <w:rsid w:val="00E4438E"/>
    <w:rsid w:val="00E46DAE"/>
    <w:rsid w:val="00E5589B"/>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semiHidden/>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078969-E29A-4533-A141-A4D7844FD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13</Pages>
  <Words>1675</Words>
  <Characters>9554</Characters>
  <Application>Microsoft Office Word</Application>
  <DocSecurity>0</DocSecurity>
  <Lines>79</Lines>
  <Paragraphs>22</Paragraphs>
  <ScaleCrop>false</ScaleCrop>
  <Company/>
  <LinksUpToDate>false</LinksUpToDate>
  <CharactersWithSpaces>11207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47</cp:revision>
  <cp:lastPrinted>2015-07-01T23:52:00Z</cp:lastPrinted>
  <dcterms:created xsi:type="dcterms:W3CDTF">2021-11-05T02:12:00Z</dcterms:created>
  <dcterms:modified xsi:type="dcterms:W3CDTF">2022-09-20T08:50:00Z</dcterms:modified>
</cp:coreProperties>
</file>