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61F59" w:rsidRPr="00D61F59">
        <w:rPr>
          <w:rFonts w:ascii="宋体" w:hAnsi="宋体" w:hint="eastAsia"/>
          <w:sz w:val="32"/>
          <w:szCs w:val="32"/>
        </w:rPr>
        <w:t>PACS/RIS及影像中心运</w:t>
      </w:r>
      <w:proofErr w:type="gramStart"/>
      <w:r w:rsidR="00D61F59" w:rsidRPr="00D61F59">
        <w:rPr>
          <w:rFonts w:ascii="宋体" w:hAnsi="宋体" w:hint="eastAsia"/>
          <w:sz w:val="32"/>
          <w:szCs w:val="32"/>
        </w:rPr>
        <w:t>维项目</w:t>
      </w:r>
      <w:proofErr w:type="gramEnd"/>
      <w:r w:rsidR="000B0F10">
        <w:rPr>
          <w:rFonts w:ascii="宋体" w:hAnsi="宋体" w:hint="eastAsia"/>
          <w:sz w:val="32"/>
          <w:szCs w:val="32"/>
        </w:rPr>
        <w:t>招标</w:t>
      </w:r>
      <w:r w:rsidR="00AA55F4">
        <w:rPr>
          <w:rFonts w:ascii="宋体" w:hAnsi="宋体" w:hint="eastAsia"/>
          <w:sz w:val="32"/>
          <w:szCs w:val="32"/>
        </w:rPr>
        <w:t>文件</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一、项目背景</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医院建立了以 RIS/PACS 为代表的多科室大影像平台系统，覆盖放射科、超声科、内镜室、病理科、 核医学科等影像科室，解决了相关影像科室内的影像信息共享和</w:t>
      </w:r>
      <w:proofErr w:type="gramStart"/>
      <w:r w:rsidRPr="00D61F59">
        <w:rPr>
          <w:rFonts w:asciiTheme="minorEastAsia" w:eastAsiaTheme="minorEastAsia" w:hAnsiTheme="minorEastAsia" w:hint="eastAsia"/>
          <w:color w:val="000000"/>
          <w:szCs w:val="21"/>
        </w:rPr>
        <w:t>数字化软阅</w:t>
      </w:r>
      <w:proofErr w:type="gramEnd"/>
      <w:r w:rsidRPr="00D61F59">
        <w:rPr>
          <w:rFonts w:asciiTheme="minorEastAsia" w:eastAsiaTheme="minorEastAsia" w:hAnsiTheme="minorEastAsia" w:hint="eastAsia"/>
          <w:color w:val="000000"/>
          <w:szCs w:val="21"/>
        </w:rPr>
        <w:t xml:space="preserve"> 片，规范、优化了系统流程，大影像平台实现全院医技科室的报告和影像集中统一发布，提高了科室间的影像 信息共享和协作的效率。</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二、合同期</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2022年9月30日-2023年9月29日</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三、项目预算</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本项目预算为300000元整。</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四、项目范围</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PACS/RIS及影像中心</w:t>
      </w:r>
      <w:proofErr w:type="gramStart"/>
      <w:r w:rsidRPr="00D61F59">
        <w:rPr>
          <w:rFonts w:asciiTheme="minorEastAsia" w:eastAsiaTheme="minorEastAsia" w:hAnsiTheme="minorEastAsia" w:hint="eastAsia"/>
          <w:color w:val="000000"/>
          <w:szCs w:val="21"/>
        </w:rPr>
        <w:t>运维所包含</w:t>
      </w:r>
      <w:proofErr w:type="gramEnd"/>
      <w:r w:rsidRPr="00D61F59">
        <w:rPr>
          <w:rFonts w:asciiTheme="minorEastAsia" w:eastAsiaTheme="minorEastAsia" w:hAnsiTheme="minorEastAsia" w:hint="eastAsia"/>
          <w:color w:val="000000"/>
          <w:szCs w:val="21"/>
        </w:rPr>
        <w:t>的产品模块：</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1．影像归档中心：集中存 储放射，超声，核医学等科室的影像</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2．EA4.0：归档存储管理</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3.  CPACS4.0：实现软件虚拟化搭建影像移动浏览平台。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4． Universal Viewer：提升医生在临床诊断中对于 MIP/MPR 等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三维分析，乳腺诊断，自动挂片等智能化的需求。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5．AW Server： 三维后处理平台</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ab/>
      </w:r>
      <w:r w:rsidRPr="00D61F59">
        <w:rPr>
          <w:rFonts w:asciiTheme="minorEastAsia" w:eastAsiaTheme="minorEastAsia" w:hAnsiTheme="minorEastAsia" w:hint="eastAsia"/>
          <w:color w:val="000000"/>
          <w:szCs w:val="21"/>
        </w:rPr>
        <w:tab/>
        <w:t xml:space="preserve"> 6．ZFP：面对全院用户的影像阅读工具</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7．RIS：覆盖了到预约检查，到报告发放，从知识库管理到工作</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量统计分析到放射科各个层面的工作</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五、服务内容</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为了保证相关系统的稳定运行，购买产品的原厂服务，包含以下服务内容：</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1. 技术支持服务：7*24小时资深工程师专业服务。</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 系统故障处理服务：</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2.1紧急情况处理服务：系统完全瘫痪，导致医院整体流程中断，主要指：服务器系统故障，数据不可访问等，需1小时内通过电话和网络远程响应，4小时内前往现场处理问题。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2.2主要功能故障处理服务：系统正常运行，不影响医院整体流程，但某些主要功能出现问题，主要指：科室主要流程受到影响，工作站软件出现频繁死机，严重影响科室工作时，需2小时内电话响应、4小时内网络远程响应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lastRenderedPageBreak/>
        <w:t>2.3其他功能故障处理服务：系统正常运行，医院科室流程正常，某个工作站或某些功能出现问题时，需4小时内电话响应、24小时内网络远程响应处理问题。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2.4单点故障处理服务：系统正常运行，医院科室流程正常，某个工作站或某个小功能偶尔工作不正常时，需24小时内电话响应、24小时内网络远程响应处理问题。</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 日常运维服务要求：</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3.1要求及时向用户提供针对软件系统的安全性更新通知（FMI）。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3.2要求提供在线支持、现场软件支持服务，预防性维护服务。</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3.3要求提供在线支持（远程网络或电话支持）：在用拨打要求维修热线后，将由资深工程师为用户提供电话支援或远程网络技术支持，解答疑问，协助用户的工程师分析和修复故障；协助用户进行即时诊断、系统故障判断，制定维护方案，系统修复等工作。</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 xml:space="preserve">3.4要求提供现场支持服务：要求在接到用户拨打维修热线报修电话后，将根据问题的严重级别，在相应的响应时间内首先通过电话和/或网络帮助客户解决问题，如果要求认为该问题不能远程解决，要求将提供相应的现场服务，即派遣原厂认证合格的专业工程师或原厂培训的特约维修队提供快速优质的现场服务。 </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3.5除了要求按照用户保修内容和保修服务级别提供现场服务外，要求将为用户提供每  年2次的现场预防性维护服务。要求在提供现场预防性维护之前一周，通知用户，和用户约定一个合适的时间到场地进行。</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 系统运维目标：</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4.1确保服务器所有服务运行正常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4.2确保客户端工作正常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4.3确保服务器各分区已用空间在95%以下</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4.4确保服务器数据库备份正常，日志文件不超过10G</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4.5确保服务器主备机之间的数据同步正常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4.6检查服务器的Pending队列，确保传输正常</w:t>
      </w:r>
    </w:p>
    <w:p w:rsidR="00D61F59" w:rsidRPr="00D61F59"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4.7查看服务器的Error日志，及时处理可能出现的故障情况</w:t>
      </w:r>
    </w:p>
    <w:p w:rsidR="00AD6E01" w:rsidRDefault="00D61F59" w:rsidP="00D61F59">
      <w:pPr>
        <w:snapToGrid w:val="0"/>
        <w:spacing w:line="360" w:lineRule="auto"/>
        <w:jc w:val="left"/>
        <w:rPr>
          <w:rFonts w:asciiTheme="minorEastAsia" w:eastAsiaTheme="minorEastAsia" w:hAnsiTheme="minorEastAsia"/>
          <w:color w:val="000000"/>
          <w:szCs w:val="21"/>
        </w:rPr>
      </w:pPr>
      <w:r w:rsidRPr="00D61F59">
        <w:rPr>
          <w:rFonts w:asciiTheme="minorEastAsia" w:eastAsiaTheme="minorEastAsia" w:hAnsiTheme="minorEastAsia" w:hint="eastAsia"/>
          <w:color w:val="000000"/>
          <w:szCs w:val="21"/>
        </w:rPr>
        <w:t>4.8查看服务器App日志，及时处理可能出现的故障情况</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1961C3">
        <w:fldChar w:fldCharType="begin"/>
      </w:r>
      <w:r w:rsidR="001961C3">
        <w:instrText xml:space="preserve"> HYPERLINK "http://expo.pharmnet.com.cn/agent_product/" \o "</w:instrText>
      </w:r>
      <w:r w:rsidR="001961C3">
        <w:instrText>代理</w:instrText>
      </w:r>
      <w:r w:rsidR="001961C3">
        <w:instrText xml:space="preserve">" </w:instrText>
      </w:r>
      <w:r w:rsidR="001961C3">
        <w:fldChar w:fldCharType="separate"/>
      </w:r>
      <w:r w:rsidR="00DE281A" w:rsidRPr="00196FAE">
        <w:rPr>
          <w:rFonts w:asciiTheme="minorEastAsia" w:eastAsiaTheme="minorEastAsia" w:hAnsiTheme="minorEastAsia" w:hint="eastAsia"/>
          <w:szCs w:val="21"/>
        </w:rPr>
        <w:t>代理</w:t>
      </w:r>
      <w:r w:rsidR="001961C3">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8D1297">
        <w:rPr>
          <w:rFonts w:asciiTheme="minorEastAsia" w:eastAsiaTheme="minorEastAsia" w:hAnsiTheme="minorEastAsia"/>
          <w:szCs w:val="21"/>
        </w:rPr>
        <w:t>28</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bookmarkStart w:id="0" w:name="_GoBack"/>
      <w:bookmarkEnd w:id="0"/>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B01350" w:rsidTr="00E9432F">
        <w:trPr>
          <w:trHeight w:val="353"/>
        </w:trPr>
        <w:tc>
          <w:tcPr>
            <w:tcW w:w="739" w:type="dxa"/>
          </w:tcPr>
          <w:p w:rsidR="00B01350" w:rsidRDefault="00B01350" w:rsidP="00E9432F">
            <w:pPr>
              <w:spacing w:line="259" w:lineRule="auto"/>
              <w:ind w:left="52"/>
            </w:pPr>
            <w:proofErr w:type="spellStart"/>
            <w:r>
              <w:t>序号</w:t>
            </w:r>
            <w:proofErr w:type="spellEnd"/>
          </w:p>
        </w:tc>
        <w:tc>
          <w:tcPr>
            <w:tcW w:w="715" w:type="dxa"/>
          </w:tcPr>
          <w:p w:rsidR="00B01350" w:rsidRDefault="00B01350" w:rsidP="00E9432F">
            <w:pPr>
              <w:spacing w:line="259" w:lineRule="auto"/>
              <w:ind w:left="38"/>
            </w:pPr>
            <w:proofErr w:type="spellStart"/>
            <w:r>
              <w:t>分值</w:t>
            </w:r>
            <w:proofErr w:type="spellEnd"/>
          </w:p>
        </w:tc>
        <w:tc>
          <w:tcPr>
            <w:tcW w:w="2700" w:type="dxa"/>
          </w:tcPr>
          <w:p w:rsidR="00B01350" w:rsidRDefault="00B01350" w:rsidP="00E9432F">
            <w:pPr>
              <w:spacing w:line="259" w:lineRule="auto"/>
              <w:ind w:right="106"/>
              <w:jc w:val="center"/>
            </w:pPr>
            <w:proofErr w:type="spellStart"/>
            <w:r>
              <w:t>评分因素分项</w:t>
            </w:r>
            <w:proofErr w:type="spellEnd"/>
          </w:p>
        </w:tc>
        <w:tc>
          <w:tcPr>
            <w:tcW w:w="5400" w:type="dxa"/>
          </w:tcPr>
          <w:p w:rsidR="00B01350" w:rsidRDefault="00B01350" w:rsidP="00E9432F">
            <w:pPr>
              <w:spacing w:line="259" w:lineRule="auto"/>
              <w:ind w:right="106"/>
              <w:jc w:val="center"/>
            </w:pPr>
            <w:proofErr w:type="spellStart"/>
            <w:r>
              <w:t>评分标准</w:t>
            </w:r>
            <w:proofErr w:type="spellEnd"/>
          </w:p>
        </w:tc>
      </w:tr>
      <w:tr w:rsidR="00B01350" w:rsidTr="00E9432F">
        <w:trPr>
          <w:trHeight w:val="1090"/>
        </w:trPr>
        <w:tc>
          <w:tcPr>
            <w:tcW w:w="739" w:type="dxa"/>
            <w:vAlign w:val="center"/>
          </w:tcPr>
          <w:p w:rsidR="00B01350" w:rsidRDefault="00B01350" w:rsidP="00E9432F">
            <w:pPr>
              <w:spacing w:line="259" w:lineRule="auto"/>
              <w:ind w:left="52"/>
            </w:pPr>
            <w:proofErr w:type="spellStart"/>
            <w:r>
              <w:t>价格</w:t>
            </w:r>
            <w:proofErr w:type="spellEnd"/>
          </w:p>
        </w:tc>
        <w:tc>
          <w:tcPr>
            <w:tcW w:w="715" w:type="dxa"/>
            <w:vAlign w:val="center"/>
          </w:tcPr>
          <w:p w:rsidR="00B01350" w:rsidRDefault="00B01350" w:rsidP="00E9432F">
            <w:pPr>
              <w:spacing w:line="259" w:lineRule="auto"/>
            </w:pPr>
            <w:r>
              <w:rPr>
                <w:rFonts w:ascii="Calibri" w:eastAsia="Calibri" w:hAnsi="Calibri" w:cs="Calibri"/>
              </w:rPr>
              <w:t>10</w:t>
            </w:r>
          </w:p>
        </w:tc>
        <w:tc>
          <w:tcPr>
            <w:tcW w:w="2700" w:type="dxa"/>
            <w:vAlign w:val="center"/>
          </w:tcPr>
          <w:p w:rsidR="00B01350" w:rsidRDefault="00B01350" w:rsidP="00E9432F">
            <w:pPr>
              <w:spacing w:line="259" w:lineRule="auto"/>
            </w:pPr>
            <w:proofErr w:type="spellStart"/>
            <w:r>
              <w:t>评标价格</w:t>
            </w:r>
            <w:proofErr w:type="spellEnd"/>
          </w:p>
        </w:tc>
        <w:tc>
          <w:tcPr>
            <w:tcW w:w="5400" w:type="dxa"/>
          </w:tcPr>
          <w:p w:rsidR="00B01350" w:rsidRDefault="00B01350" w:rsidP="00E9432F">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r>
              <w:rPr>
                <w:rFonts w:ascii="Calibri" w:eastAsia="Calibri" w:hAnsi="Calibri" w:cs="Calibri"/>
                <w:lang w:eastAsia="zh-CN"/>
              </w:rPr>
              <w:t>×100</w:t>
            </w:r>
          </w:p>
          <w:p w:rsidR="00B01350" w:rsidRDefault="00B01350" w:rsidP="00E9432F">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01350" w:rsidTr="00E9432F">
        <w:trPr>
          <w:trHeight w:val="1104"/>
        </w:trPr>
        <w:tc>
          <w:tcPr>
            <w:tcW w:w="739" w:type="dxa"/>
            <w:vMerge w:val="restart"/>
            <w:vAlign w:val="center"/>
          </w:tcPr>
          <w:p w:rsidR="00B01350" w:rsidRDefault="00B01350" w:rsidP="00E9432F">
            <w:pPr>
              <w:spacing w:line="259" w:lineRule="auto"/>
              <w:jc w:val="center"/>
            </w:pPr>
            <w:proofErr w:type="spellStart"/>
            <w:r>
              <w:t>商务部分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25</w:t>
            </w:r>
          </w:p>
        </w:tc>
        <w:tc>
          <w:tcPr>
            <w:tcW w:w="2700" w:type="dxa"/>
            <w:vAlign w:val="center"/>
          </w:tcPr>
          <w:p w:rsidR="00B01350" w:rsidRDefault="00B01350" w:rsidP="00E9432F">
            <w:pPr>
              <w:spacing w:line="259" w:lineRule="auto"/>
              <w:rPr>
                <w:lang w:eastAsia="zh-CN"/>
              </w:rPr>
            </w:pPr>
            <w:r>
              <w:rPr>
                <w:lang w:eastAsia="zh-CN"/>
              </w:rPr>
              <w:t>对投标人企业资质的评价</w:t>
            </w:r>
          </w:p>
          <w:p w:rsidR="00B01350" w:rsidRDefault="00B01350" w:rsidP="00E9432F">
            <w:pPr>
              <w:spacing w:line="259" w:lineRule="auto"/>
            </w:pPr>
            <w:r>
              <w:t>（</w:t>
            </w:r>
            <w:r>
              <w:rPr>
                <w:rFonts w:ascii="Calibri" w:eastAsia="Calibri" w:hAnsi="Calibri" w:cs="Calibri"/>
              </w:rPr>
              <w:t xml:space="preserve">10 </w:t>
            </w:r>
            <w:r>
              <w:t>分）</w:t>
            </w:r>
          </w:p>
        </w:tc>
        <w:tc>
          <w:tcPr>
            <w:tcW w:w="5400" w:type="dxa"/>
          </w:tcPr>
          <w:p w:rsidR="00B01350" w:rsidRDefault="00B01350" w:rsidP="00E9432F">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B01350" w:rsidRDefault="00B01350" w:rsidP="00E9432F">
            <w:pPr>
              <w:spacing w:line="259" w:lineRule="auto"/>
              <w:rPr>
                <w:lang w:eastAsia="zh-CN"/>
              </w:rPr>
            </w:pPr>
            <w:r>
              <w:rPr>
                <w:lang w:eastAsia="zh-CN"/>
              </w:rPr>
              <w:t>注：须提供证书复印件加盖公章，否则不予认可。</w:t>
            </w:r>
          </w:p>
        </w:tc>
      </w:tr>
      <w:tr w:rsidR="00B01350" w:rsidTr="00E9432F">
        <w:trPr>
          <w:trHeight w:val="1104"/>
        </w:trPr>
        <w:tc>
          <w:tcPr>
            <w:tcW w:w="0" w:type="auto"/>
            <w:vMerge/>
            <w:vAlign w:val="bottom"/>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B01350" w:rsidRDefault="00B01350" w:rsidP="00E9432F">
            <w:pPr>
              <w:spacing w:line="249" w:lineRule="auto"/>
              <w:ind w:right="101"/>
              <w:rPr>
                <w:lang w:eastAsia="zh-CN"/>
              </w:rPr>
            </w:pPr>
            <w:r>
              <w:rPr>
                <w:lang w:eastAsia="zh-CN"/>
              </w:rPr>
              <w:t>根据投标人近三年（</w:t>
            </w:r>
            <w:r>
              <w:rPr>
                <w:rFonts w:ascii="Calibri" w:eastAsia="Calibri" w:hAnsi="Calibri" w:cs="Calibri"/>
                <w:lang w:eastAsia="zh-CN"/>
              </w:rPr>
              <w:t>2019</w:t>
            </w:r>
            <w:r>
              <w:rPr>
                <w:lang w:eastAsia="zh-CN"/>
              </w:rPr>
              <w:t>年</w:t>
            </w:r>
            <w:r>
              <w:rPr>
                <w:rFonts w:ascii="Calibri" w:eastAsia="Calibri" w:hAnsi="Calibri" w:cs="Calibri"/>
                <w:lang w:eastAsia="zh-CN"/>
              </w:rPr>
              <w:t>9</w:t>
            </w:r>
            <w:r>
              <w:rPr>
                <w:rFonts w:ascii="Calibri" w:eastAsiaTheme="minorEastAsia" w:hAnsi="Calibri" w:cs="Calibri" w:hint="eastAsia"/>
                <w:lang w:eastAsia="zh-CN"/>
              </w:rPr>
              <w:t>月至今</w:t>
            </w:r>
            <w:r>
              <w:rPr>
                <w:lang w:eastAsia="zh-CN"/>
              </w:rPr>
              <w:t>）</w:t>
            </w:r>
            <w:r w:rsidRPr="002A4CE9">
              <w:rPr>
                <w:lang w:eastAsia="zh-CN"/>
              </w:rPr>
              <w:t>中国境内类似项目业绩进行评价，</w:t>
            </w:r>
            <w:r>
              <w:rPr>
                <w:lang w:eastAsia="zh-CN"/>
              </w:rPr>
              <w:t>（须提供合同首页、合同金额页、盖章页复印件并加盖本单位公章），提供一个得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B01350" w:rsidTr="00E9432F">
        <w:trPr>
          <w:trHeight w:val="1105"/>
        </w:trPr>
        <w:tc>
          <w:tcPr>
            <w:tcW w:w="739" w:type="dxa"/>
            <w:vMerge w:val="restart"/>
            <w:vAlign w:val="center"/>
          </w:tcPr>
          <w:p w:rsidR="00B01350" w:rsidRDefault="00B01350" w:rsidP="00E9432F">
            <w:pPr>
              <w:spacing w:line="259" w:lineRule="auto"/>
              <w:jc w:val="center"/>
            </w:pPr>
            <w:proofErr w:type="spellStart"/>
            <w:r>
              <w:t>技术部分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65</w:t>
            </w:r>
          </w:p>
        </w:tc>
        <w:tc>
          <w:tcPr>
            <w:tcW w:w="2700" w:type="dxa"/>
            <w:vAlign w:val="center"/>
          </w:tcPr>
          <w:p w:rsidR="00B01350" w:rsidRDefault="00B01350" w:rsidP="00E9432F">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B01350" w:rsidTr="00E9432F">
        <w:trPr>
          <w:trHeight w:val="1110"/>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B01350" w:rsidTr="00E9432F">
        <w:trPr>
          <w:trHeight w:val="1376"/>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B01350" w:rsidRDefault="00B01350" w:rsidP="00E9432F">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B01350" w:rsidTr="00E9432F">
        <w:trPr>
          <w:trHeight w:val="1384"/>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B01350" w:rsidRDefault="00B01350" w:rsidP="00E9432F">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B01350"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lastRenderedPageBreak/>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lastRenderedPageBreak/>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91E" w:rsidRDefault="00EC691E" w:rsidP="00C35CAB">
      <w:r>
        <w:separator/>
      </w:r>
    </w:p>
  </w:endnote>
  <w:endnote w:type="continuationSeparator" w:id="0">
    <w:p w:rsidR="00EC691E" w:rsidRDefault="00EC691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91E" w:rsidRDefault="00EC691E" w:rsidP="00C35CAB">
      <w:r>
        <w:separator/>
      </w:r>
    </w:p>
  </w:footnote>
  <w:footnote w:type="continuationSeparator" w:id="0">
    <w:p w:rsidR="00EC691E" w:rsidRDefault="00EC691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A4CE9"/>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BE74D7"/>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E3A91-DDF8-4306-A4E4-EA755FCF7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11</Pages>
  <Words>1302</Words>
  <Characters>7427</Characters>
  <Application>Microsoft Office Word</Application>
  <DocSecurity>0</DocSecurity>
  <Lines>61</Lines>
  <Paragraphs>17</Paragraphs>
  <ScaleCrop>false</ScaleCrop>
  <Company/>
  <LinksUpToDate>false</LinksUpToDate>
  <CharactersWithSpaces>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50</cp:revision>
  <cp:lastPrinted>2015-07-01T23:52:00Z</cp:lastPrinted>
  <dcterms:created xsi:type="dcterms:W3CDTF">2021-11-05T02:12:00Z</dcterms:created>
  <dcterms:modified xsi:type="dcterms:W3CDTF">2022-09-20T08:48:00Z</dcterms:modified>
</cp:coreProperties>
</file>