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C14BD2" w:rsidRPr="00C14BD2">
        <w:rPr>
          <w:rFonts w:ascii="宋体" w:hAnsi="宋体" w:cs="Arial" w:hint="eastAsia"/>
          <w:szCs w:val="21"/>
        </w:rPr>
        <w:t>超声引导下中心静脉穿刺置管系统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1、超声引导下中心静脉置管模型可提供一系列的穿刺和置</w:t>
      </w:r>
      <w:proofErr w:type="gramStart"/>
      <w:r>
        <w:rPr>
          <w:rFonts w:ascii="宋体" w:hAnsi="宋体" w:cs="宋体" w:hint="eastAsia"/>
          <w:szCs w:val="21"/>
        </w:rPr>
        <w:t>管经</w:t>
      </w:r>
      <w:proofErr w:type="gramEnd"/>
      <w:r>
        <w:rPr>
          <w:rFonts w:ascii="宋体" w:hAnsi="宋体" w:cs="宋体" w:hint="eastAsia"/>
          <w:szCs w:val="21"/>
        </w:rPr>
        <w:t>验，包括</w:t>
      </w:r>
      <w:proofErr w:type="gramStart"/>
      <w:r>
        <w:rPr>
          <w:rFonts w:ascii="宋体" w:hAnsi="宋体" w:cs="宋体" w:hint="eastAsia"/>
          <w:szCs w:val="21"/>
        </w:rPr>
        <w:t>赛丁格</w:t>
      </w:r>
      <w:proofErr w:type="gramEnd"/>
      <w:r>
        <w:rPr>
          <w:rFonts w:ascii="宋体" w:hAnsi="宋体" w:cs="宋体" w:hint="eastAsia"/>
          <w:szCs w:val="21"/>
        </w:rPr>
        <w:t>穿刺技术；</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2、超声引导下中心静脉置管模型可通过连续的确认置管位置，进行一系列程序性操作练习；</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3、既可练习超声引导下中心静脉置管，又可利用模型进行标识法的练习；</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4、置管模块可重复穿刺练习，改进的无摩擦的</w:t>
      </w:r>
      <w:proofErr w:type="gramStart"/>
      <w:r>
        <w:rPr>
          <w:rFonts w:ascii="宋体" w:hAnsi="宋体" w:cs="宋体" w:hint="eastAsia"/>
          <w:szCs w:val="21"/>
        </w:rPr>
        <w:t>穿刺垫更方便</w:t>
      </w:r>
      <w:proofErr w:type="gramEnd"/>
      <w:r>
        <w:rPr>
          <w:rFonts w:ascii="宋体" w:hAnsi="宋体" w:cs="宋体" w:hint="eastAsia"/>
          <w:szCs w:val="21"/>
        </w:rPr>
        <w:t>了</w:t>
      </w:r>
      <w:proofErr w:type="gramStart"/>
      <w:r>
        <w:rPr>
          <w:rFonts w:ascii="宋体" w:hAnsi="宋体" w:cs="宋体" w:hint="eastAsia"/>
          <w:szCs w:val="21"/>
        </w:rPr>
        <w:t>塞丁格</w:t>
      </w:r>
      <w:proofErr w:type="gramEnd"/>
      <w:r>
        <w:rPr>
          <w:rFonts w:ascii="宋体" w:hAnsi="宋体" w:cs="宋体" w:hint="eastAsia"/>
          <w:szCs w:val="21"/>
        </w:rPr>
        <w:t>穿刺置管技术的练习，导管可重复置入；</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kern w:val="0"/>
          <w:szCs w:val="21"/>
        </w:rPr>
        <w:t>5、</w:t>
      </w:r>
      <w:r>
        <w:rPr>
          <w:rFonts w:ascii="宋体" w:hAnsi="宋体" w:cs="宋体" w:hint="eastAsia"/>
          <w:szCs w:val="21"/>
        </w:rPr>
        <w:t>无限接近人体解剖学结构；</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6、使用特殊材质，模块无限接近人体组织材料，提供真实的置管感受。</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7、可呈现真实的静脉撕裂；</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kern w:val="0"/>
          <w:szCs w:val="21"/>
        </w:rPr>
        <w:t>8、</w:t>
      </w:r>
      <w:r>
        <w:rPr>
          <w:rFonts w:ascii="宋体" w:hAnsi="宋体" w:cs="宋体" w:hint="eastAsia"/>
          <w:szCs w:val="21"/>
        </w:rPr>
        <w:t>结构包括：颈内静脉和颈动脉、锁骨下静脉和动脉、上腔静脉、肋骨、胸骨、肺；</w:t>
      </w:r>
    </w:p>
    <w:p w:rsidR="00B97F66" w:rsidRDefault="00B97F66" w:rsidP="00B97F66">
      <w:pPr>
        <w:rPr>
          <w:rFonts w:ascii="宋体" w:hAnsi="宋体" w:cs="宋体"/>
          <w:b/>
          <w:bCs/>
          <w:szCs w:val="21"/>
        </w:rPr>
      </w:pPr>
      <w:bookmarkStart w:id="0" w:name="_GoBack"/>
      <w:bookmarkEnd w:id="0"/>
      <w:r>
        <w:rPr>
          <w:rFonts w:ascii="宋体" w:hAnsi="宋体" w:cs="宋体" w:hint="eastAsia"/>
          <w:b/>
          <w:bCs/>
          <w:szCs w:val="21"/>
        </w:rPr>
        <w:t>一体化台车</w:t>
      </w:r>
    </w:p>
    <w:p w:rsidR="00B97F66" w:rsidRDefault="00B97F66" w:rsidP="00B97F66">
      <w:pPr>
        <w:rPr>
          <w:rFonts w:ascii="宋体" w:hAnsi="宋体" w:cs="宋体"/>
          <w:szCs w:val="21"/>
        </w:rPr>
      </w:pPr>
      <w:r>
        <w:rPr>
          <w:rFonts w:ascii="宋体" w:hAnsi="宋体" w:cs="宋体" w:hint="eastAsia"/>
          <w:szCs w:val="21"/>
        </w:rPr>
        <w:t>1、采用一体化台车式设计，底部带有万向</w:t>
      </w:r>
      <w:proofErr w:type="gramStart"/>
      <w:r>
        <w:rPr>
          <w:rFonts w:ascii="宋体" w:hAnsi="宋体" w:cs="宋体" w:hint="eastAsia"/>
          <w:szCs w:val="21"/>
        </w:rPr>
        <w:t>轮支持</w:t>
      </w:r>
      <w:proofErr w:type="gramEnd"/>
      <w:r>
        <w:rPr>
          <w:rFonts w:ascii="宋体" w:hAnsi="宋体" w:cs="宋体" w:hint="eastAsia"/>
          <w:szCs w:val="21"/>
        </w:rPr>
        <w:t>便捷移动及刹车固定；</w:t>
      </w:r>
    </w:p>
    <w:p w:rsidR="00B97F66" w:rsidRDefault="00B97F66" w:rsidP="00B97F66">
      <w:pPr>
        <w:rPr>
          <w:rFonts w:ascii="宋体" w:hAnsi="宋体" w:cs="宋体"/>
          <w:szCs w:val="21"/>
        </w:rPr>
      </w:pPr>
      <w:r>
        <w:rPr>
          <w:rFonts w:ascii="宋体" w:hAnsi="宋体" w:cs="宋体" w:hint="eastAsia"/>
          <w:szCs w:val="21"/>
        </w:rPr>
        <w:t>2、台车配有升降式立柱，可任意调整双侧触控显示终端高度、双屏幕可自由调节折叠角度，并且台车具有探头放置架和抽拉式托盘，用于放置各种不同的超声探头以及便携式超声探头；</w:t>
      </w:r>
    </w:p>
    <w:p w:rsidR="00B97F66" w:rsidRDefault="00B97F66" w:rsidP="00B97F66">
      <w:pPr>
        <w:rPr>
          <w:rFonts w:ascii="宋体" w:hAnsi="宋体" w:cs="宋体"/>
          <w:szCs w:val="21"/>
        </w:rPr>
      </w:pPr>
      <w:r>
        <w:rPr>
          <w:rFonts w:ascii="宋体" w:hAnsi="宋体" w:cs="宋体" w:hint="eastAsia"/>
          <w:szCs w:val="21"/>
        </w:rPr>
        <w:t>3、支持双屏显示器本地显示，支持HDMI或VGA投屏，第一屏屏幕显示真实超声图像，可识别连接超声设备并可将训练者在模型上的超声检查图像无损输出，另外</w:t>
      </w:r>
      <w:proofErr w:type="gramStart"/>
      <w:r>
        <w:rPr>
          <w:rFonts w:ascii="宋体" w:hAnsi="宋体" w:cs="宋体" w:hint="eastAsia"/>
          <w:szCs w:val="21"/>
        </w:rPr>
        <w:t>一</w:t>
      </w:r>
      <w:proofErr w:type="gramEnd"/>
      <w:r>
        <w:rPr>
          <w:rFonts w:ascii="宋体" w:hAnsi="宋体" w:cs="宋体" w:hint="eastAsia"/>
          <w:szCs w:val="21"/>
        </w:rPr>
        <w:t>屏幕为操作控制系统，负责系统摄录像评估与评分、统计分析使用。</w:t>
      </w:r>
    </w:p>
    <w:p w:rsidR="00B97F66" w:rsidRDefault="00B97F66" w:rsidP="00B97F66">
      <w:pPr>
        <w:rPr>
          <w:rFonts w:ascii="宋体" w:hAnsi="宋体" w:cs="宋体"/>
          <w:szCs w:val="21"/>
        </w:rPr>
      </w:pPr>
      <w:r>
        <w:rPr>
          <w:rFonts w:ascii="宋体" w:hAnsi="宋体" w:cs="宋体" w:hint="eastAsia"/>
          <w:szCs w:val="21"/>
        </w:rPr>
        <w:t>4、台车具有真实临床超声探头悬挂系统，兼容任何品牌真实超声设备使用。具有真实临床超声探头、能够通过直接连接即可将超声探头连接屏幕，并可使用超声探头进行模型扫查。</w:t>
      </w:r>
    </w:p>
    <w:p w:rsidR="00B97F66" w:rsidRDefault="00B97F66" w:rsidP="00B97F66">
      <w:pPr>
        <w:rPr>
          <w:rFonts w:ascii="宋体" w:hAnsi="宋体" w:cs="宋体"/>
          <w:szCs w:val="21"/>
        </w:rPr>
      </w:pPr>
      <w:r>
        <w:rPr>
          <w:rFonts w:ascii="宋体" w:hAnsi="宋体" w:cs="宋体" w:hint="eastAsia"/>
          <w:szCs w:val="21"/>
        </w:rPr>
        <w:t>5、系统具有可移动式的摇臂摄录像系统，能够精准捕捉训练者在使用超声仪器在模型上的操作手法，同步显示训练者操作手法录制以及超声真实成像的视频对比。操作视频可进行录制、保存以及回放。操作屏幕可使用流程评估系统，能够对自主对操作者的所有操作手法、视频、时间、超声成像以及相关流程进行在线评分，并将最终成绩进行word或者excel输出，并可进行所有登录学生的统计分析、成绩对比以及饼状图和表格图，方便教学分析打印。</w:t>
      </w:r>
    </w:p>
    <w:p w:rsidR="00B97F66" w:rsidRDefault="00B97F66" w:rsidP="00B97F66">
      <w:pPr>
        <w:rPr>
          <w:rFonts w:ascii="宋体" w:hAnsi="宋体" w:cs="宋体"/>
          <w:szCs w:val="21"/>
        </w:rPr>
      </w:pPr>
      <w:r>
        <w:rPr>
          <w:rFonts w:ascii="宋体" w:hAnsi="宋体" w:cs="宋体" w:hint="eastAsia"/>
          <w:szCs w:val="21"/>
        </w:rPr>
        <w:t>6、系统具有超声技术流程自主评分系统，能够针对超声操作流程、手法以及操作规范进行客观评分，评分项目、流程、时间以及分值分域均可在后台进行设定，操作过程中可整合手法操作视频以及超声成像视频进行同步保存与分析。支持视频回放，图片保存下载。</w:t>
      </w:r>
    </w:p>
    <w:p w:rsidR="00B97F66" w:rsidRDefault="00B97F66" w:rsidP="00B97F66">
      <w:pPr>
        <w:rPr>
          <w:rFonts w:ascii="宋体" w:hAnsi="宋体" w:cs="宋体"/>
          <w:szCs w:val="21"/>
        </w:rPr>
      </w:pPr>
      <w:r>
        <w:rPr>
          <w:rFonts w:ascii="宋体" w:hAnsi="宋体" w:cs="宋体" w:hint="eastAsia"/>
          <w:szCs w:val="21"/>
        </w:rPr>
        <w:t>7、附带抽拉式托盘可放置收纳便携超声，耦合剂、各种类型探头、</w:t>
      </w:r>
      <w:proofErr w:type="gramStart"/>
      <w:r>
        <w:rPr>
          <w:rFonts w:ascii="宋体" w:hAnsi="宋体" w:cs="宋体" w:hint="eastAsia"/>
          <w:szCs w:val="21"/>
        </w:rPr>
        <w:t>扫查画面</w:t>
      </w:r>
      <w:proofErr w:type="gramEnd"/>
      <w:r>
        <w:rPr>
          <w:rFonts w:ascii="宋体" w:hAnsi="宋体" w:cs="宋体" w:hint="eastAsia"/>
          <w:szCs w:val="21"/>
        </w:rPr>
        <w:t>可实时投到屏幕上。</w:t>
      </w:r>
    </w:p>
    <w:p w:rsidR="00B97F66" w:rsidRDefault="00B97F66" w:rsidP="00B97F66">
      <w:pPr>
        <w:rPr>
          <w:rFonts w:ascii="宋体" w:hAnsi="宋体" w:cs="宋体"/>
          <w:szCs w:val="21"/>
        </w:rPr>
      </w:pPr>
      <w:r>
        <w:rPr>
          <w:rFonts w:ascii="宋体" w:hAnsi="宋体" w:cs="宋体" w:hint="eastAsia"/>
          <w:szCs w:val="21"/>
        </w:rPr>
        <w:t>8、系统可无缝固定多种同品牌超声类型模型，所有模型均支持各种临床真实超声设备检查与诊断使用。</w:t>
      </w:r>
    </w:p>
    <w:p w:rsidR="00B97F66" w:rsidRDefault="00B97F66" w:rsidP="00B97F66">
      <w:pPr>
        <w:rPr>
          <w:rFonts w:ascii="宋体" w:hAnsi="宋体" w:cs="宋体"/>
          <w:szCs w:val="21"/>
        </w:rPr>
      </w:pPr>
      <w:r>
        <w:rPr>
          <w:rFonts w:ascii="宋体" w:hAnsi="宋体" w:cs="宋体" w:hint="eastAsia"/>
          <w:szCs w:val="21"/>
        </w:rPr>
        <w:t>9、整套系统可进行超声思维训练、考核及标准病例库的学习。</w:t>
      </w:r>
    </w:p>
    <w:p w:rsidR="00B97F66" w:rsidRDefault="00B97F66" w:rsidP="00B97F66">
      <w:pPr>
        <w:rPr>
          <w:rFonts w:ascii="宋体" w:hAnsi="宋体" w:cs="宋体"/>
          <w:szCs w:val="21"/>
        </w:rPr>
      </w:pPr>
      <w:r>
        <w:rPr>
          <w:rFonts w:ascii="宋体" w:hAnsi="宋体" w:cs="宋体" w:hint="eastAsia"/>
          <w:szCs w:val="21"/>
        </w:rPr>
        <w:t>10、具有教师</w:t>
      </w:r>
      <w:proofErr w:type="gramStart"/>
      <w:r>
        <w:rPr>
          <w:rFonts w:ascii="宋体" w:hAnsi="宋体" w:cs="宋体" w:hint="eastAsia"/>
          <w:szCs w:val="21"/>
        </w:rPr>
        <w:t>端管理</w:t>
      </w:r>
      <w:proofErr w:type="gramEnd"/>
      <w:r>
        <w:rPr>
          <w:rFonts w:ascii="宋体" w:hAnsi="宋体" w:cs="宋体" w:hint="eastAsia"/>
          <w:szCs w:val="21"/>
        </w:rPr>
        <w:t>权限、可连接局域网构建教师端与学生端，并支持教师权限进行管理与示范教学或考核使用。</w:t>
      </w:r>
    </w:p>
    <w:p w:rsidR="00B97F66" w:rsidRDefault="00B97F66" w:rsidP="00B97F66">
      <w:pPr>
        <w:rPr>
          <w:rFonts w:ascii="宋体" w:hAnsi="宋体" w:cs="宋体"/>
          <w:szCs w:val="21"/>
        </w:rPr>
      </w:pPr>
      <w:r>
        <w:rPr>
          <w:rFonts w:ascii="宋体" w:hAnsi="宋体" w:cs="宋体" w:hint="eastAsia"/>
          <w:szCs w:val="21"/>
        </w:rPr>
        <w:t>11、系统支持由一个服务器控制多个学生端设备，方便在群体教学或考核的情况下使用。</w:t>
      </w:r>
    </w:p>
    <w:p w:rsidR="00B97F66" w:rsidRDefault="00B97F66" w:rsidP="00B97F66">
      <w:pPr>
        <w:rPr>
          <w:rFonts w:ascii="宋体" w:hAnsi="宋体" w:cs="宋体"/>
          <w:szCs w:val="21"/>
        </w:rPr>
      </w:pPr>
      <w:r>
        <w:rPr>
          <w:rFonts w:ascii="宋体" w:hAnsi="宋体" w:cs="宋体" w:hint="eastAsia"/>
          <w:szCs w:val="21"/>
        </w:rPr>
        <w:t>12、系统内具有全程录制和分步骤录制两种方式，可全程录制学生在训练或者考核过程中的全部流程；系统也可以进行分步骤录制，根据学生操作的每一个步骤，进行单独步骤录制，方便可在后台成绩管理模块进行查看及调用。</w:t>
      </w:r>
    </w:p>
    <w:p w:rsidR="00B97F66" w:rsidRDefault="00B97F66" w:rsidP="00B97F66">
      <w:pPr>
        <w:rPr>
          <w:rFonts w:ascii="宋体" w:hAnsi="宋体" w:cs="宋体"/>
          <w:szCs w:val="21"/>
        </w:rPr>
      </w:pPr>
      <w:r>
        <w:rPr>
          <w:rFonts w:ascii="宋体" w:hAnsi="宋体" w:cs="宋体" w:hint="eastAsia"/>
          <w:szCs w:val="21"/>
        </w:rPr>
        <w:t>13、教师端</w:t>
      </w:r>
    </w:p>
    <w:p w:rsidR="00B97F66" w:rsidRDefault="00B97F66" w:rsidP="00B97F66">
      <w:pPr>
        <w:rPr>
          <w:rFonts w:ascii="宋体" w:hAnsi="宋体" w:cs="宋体"/>
          <w:szCs w:val="21"/>
        </w:rPr>
      </w:pPr>
      <w:r>
        <w:rPr>
          <w:rFonts w:ascii="宋体" w:hAnsi="宋体" w:cs="宋体" w:hint="eastAsia"/>
          <w:szCs w:val="21"/>
        </w:rPr>
        <w:t>（1）系统可以自主编辑病例、病例步骤及考试试卷，包括考核模式下、训练模式下的病例、病例步骤及考试试卷自主编辑和添加。方便后期的病例及步骤的维护与添加。</w:t>
      </w:r>
    </w:p>
    <w:p w:rsidR="00B97F66" w:rsidRDefault="00B97F66" w:rsidP="00B97F66">
      <w:pPr>
        <w:rPr>
          <w:rFonts w:ascii="宋体" w:hAnsi="宋体" w:cs="宋体"/>
          <w:szCs w:val="21"/>
        </w:rPr>
      </w:pPr>
      <w:r>
        <w:rPr>
          <w:rFonts w:ascii="宋体" w:hAnsi="宋体" w:cs="宋体" w:hint="eastAsia"/>
          <w:szCs w:val="21"/>
        </w:rPr>
        <w:lastRenderedPageBreak/>
        <w:t>（2）系统带有标准病例库课程，可自主编辑标准病例库及步骤。学生可通过客户端点击标准病例</w:t>
      </w:r>
      <w:proofErr w:type="gramStart"/>
      <w:r>
        <w:rPr>
          <w:rFonts w:ascii="宋体" w:hAnsi="宋体" w:cs="宋体" w:hint="eastAsia"/>
          <w:szCs w:val="21"/>
        </w:rPr>
        <w:t>库模式</w:t>
      </w:r>
      <w:proofErr w:type="gramEnd"/>
      <w:r>
        <w:rPr>
          <w:rFonts w:ascii="宋体" w:hAnsi="宋体" w:cs="宋体" w:hint="eastAsia"/>
          <w:szCs w:val="21"/>
        </w:rPr>
        <w:t>进行学习，模式内包含操作步骤及步骤文字描述，让学生更直观的了解学习标准病例课程。</w:t>
      </w:r>
    </w:p>
    <w:p w:rsidR="00B97F66" w:rsidRDefault="00B97F66" w:rsidP="00B97F66">
      <w:pPr>
        <w:rPr>
          <w:rFonts w:ascii="宋体" w:hAnsi="宋体" w:cs="宋体"/>
          <w:szCs w:val="21"/>
        </w:rPr>
      </w:pPr>
      <w:r>
        <w:rPr>
          <w:rFonts w:ascii="宋体" w:hAnsi="宋体" w:cs="宋体" w:hint="eastAsia"/>
          <w:szCs w:val="21"/>
        </w:rPr>
        <w:t>（3）系统内含有学生成绩管理系统，可查看学生考试成绩及训练成绩，也可调出录制的视频，方便后期成绩的追溯。</w:t>
      </w:r>
    </w:p>
    <w:p w:rsidR="00B97F66" w:rsidRDefault="00B97F66" w:rsidP="00B97F66">
      <w:pPr>
        <w:rPr>
          <w:rFonts w:ascii="宋体" w:hAnsi="宋体" w:cs="宋体"/>
          <w:szCs w:val="21"/>
        </w:rPr>
      </w:pPr>
      <w:r>
        <w:rPr>
          <w:rFonts w:ascii="宋体" w:hAnsi="宋体" w:cs="宋体" w:hint="eastAsia"/>
          <w:szCs w:val="21"/>
        </w:rPr>
        <w:t>14、学生端</w:t>
      </w:r>
    </w:p>
    <w:p w:rsidR="00B97F66" w:rsidRDefault="00B97F66" w:rsidP="00B97F66">
      <w:pPr>
        <w:rPr>
          <w:rFonts w:ascii="宋体" w:hAnsi="宋体" w:cs="宋体"/>
          <w:szCs w:val="21"/>
        </w:rPr>
      </w:pPr>
      <w:r>
        <w:rPr>
          <w:rFonts w:ascii="宋体" w:hAnsi="宋体" w:cs="宋体" w:hint="eastAsia"/>
          <w:szCs w:val="21"/>
        </w:rPr>
        <w:t>（1）系统内分为训练模式、考核模式、标准病例库模式。训练模式下，学生可通过选择各个科室内的病例进行操作训练，可录制整个流程并记录，方便后期查看学习；考核模式下，学生通过老师准备的病例试题来进行考核，老师通过软件实时进行评分，可全程录制学生的整个操作流程，方便后期调用管理；标准病例</w:t>
      </w:r>
      <w:proofErr w:type="gramStart"/>
      <w:r>
        <w:rPr>
          <w:rFonts w:ascii="宋体" w:hAnsi="宋体" w:cs="宋体" w:hint="eastAsia"/>
          <w:szCs w:val="21"/>
        </w:rPr>
        <w:t>库模式</w:t>
      </w:r>
      <w:proofErr w:type="gramEnd"/>
      <w:r>
        <w:rPr>
          <w:rFonts w:ascii="宋体" w:hAnsi="宋体" w:cs="宋体" w:hint="eastAsia"/>
          <w:szCs w:val="21"/>
        </w:rPr>
        <w:t xml:space="preserve">下，学生可选择各个科室的标准病例进行学习，包括操作步骤及详细的文字描述供学生学习。 </w:t>
      </w:r>
    </w:p>
    <w:p w:rsidR="00B97F66" w:rsidRDefault="00B97F66" w:rsidP="00B97F66">
      <w:pPr>
        <w:rPr>
          <w:rFonts w:ascii="宋体" w:hAnsi="宋体" w:cs="宋体"/>
          <w:szCs w:val="21"/>
        </w:rPr>
      </w:pPr>
      <w:r>
        <w:rPr>
          <w:rFonts w:ascii="宋体" w:hAnsi="宋体" w:cs="宋体" w:hint="eastAsia"/>
          <w:szCs w:val="21"/>
        </w:rPr>
        <w:t>（2）系统内带有截图编辑功能，在训练或考核的情况下，可随时进行截图，并可对截图进行文字编辑或符号标记等，方便后期查看或用于PPT教学使用。</w:t>
      </w:r>
    </w:p>
    <w:p w:rsidR="00B97F66" w:rsidRDefault="00B97F66" w:rsidP="00B97F66">
      <w:pPr>
        <w:rPr>
          <w:rFonts w:ascii="宋体" w:hAnsi="宋体" w:cs="宋体"/>
          <w:szCs w:val="21"/>
        </w:rPr>
      </w:pPr>
      <w:r>
        <w:rPr>
          <w:rFonts w:ascii="宋体" w:hAnsi="宋体" w:cs="宋体" w:hint="eastAsia"/>
          <w:szCs w:val="21"/>
        </w:rPr>
        <w:t>（3）系统在训练和考核模式下，具有标准教学课件及标准教学视频，学生可通过点击标准教学视频、及标准教学课件来进行学习。</w:t>
      </w:r>
    </w:p>
    <w:p w:rsidR="00B97F66" w:rsidRDefault="00B97F66" w:rsidP="00B97F66">
      <w:pPr>
        <w:numPr>
          <w:ilvl w:val="0"/>
          <w:numId w:val="15"/>
        </w:numPr>
        <w:rPr>
          <w:rFonts w:ascii="宋体" w:hAnsi="宋体" w:cs="宋体"/>
          <w:szCs w:val="21"/>
        </w:rPr>
      </w:pPr>
      <w:r>
        <w:rPr>
          <w:rFonts w:ascii="宋体" w:hAnsi="宋体" w:cs="宋体" w:hint="eastAsia"/>
          <w:szCs w:val="21"/>
        </w:rPr>
        <w:t>系统内带有切面要求及手法要求，并配有标准切面图片、切面视频和手法图片、手法视频。学生在训练或考核过程中可通过查看切面及手法的图片或视频来进行操作。</w:t>
      </w:r>
    </w:p>
    <w:p w:rsidR="00B97F66" w:rsidRDefault="00B97F66" w:rsidP="00B97F66">
      <w:pPr>
        <w:adjustRightInd w:val="0"/>
        <w:snapToGrid w:val="0"/>
        <w:spacing w:line="276" w:lineRule="auto"/>
        <w:jc w:val="left"/>
        <w:rPr>
          <w:rFonts w:ascii="宋体" w:hAnsi="宋体" w:cs="宋体"/>
          <w:b/>
          <w:bCs/>
          <w:szCs w:val="21"/>
        </w:rPr>
      </w:pPr>
      <w:r>
        <w:rPr>
          <w:rFonts w:ascii="宋体" w:hAnsi="宋体" w:cs="宋体" w:hint="eastAsia"/>
          <w:b/>
          <w:bCs/>
          <w:szCs w:val="21"/>
        </w:rPr>
        <w:t>四、配置清单</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1、男性上半身模型；</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2、中心静脉置管模块（四块）；</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3、超声引导下血管穿刺练习模块（两块）；</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4、配套塑料瓶；</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5、模拟蓝色血液粉末；</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6、模拟红色血液粉末；</w:t>
      </w:r>
    </w:p>
    <w:p w:rsidR="00B97F66" w:rsidRDefault="00B97F66" w:rsidP="00B97F66">
      <w:pPr>
        <w:adjustRightInd w:val="0"/>
        <w:snapToGrid w:val="0"/>
        <w:spacing w:line="276" w:lineRule="auto"/>
        <w:jc w:val="left"/>
        <w:rPr>
          <w:rFonts w:ascii="宋体" w:hAnsi="宋体" w:cs="宋体"/>
          <w:szCs w:val="21"/>
        </w:rPr>
      </w:pPr>
      <w:r>
        <w:rPr>
          <w:rFonts w:ascii="宋体" w:hAnsi="宋体" w:cs="宋体" w:hint="eastAsia"/>
          <w:szCs w:val="21"/>
        </w:rPr>
        <w:t>7、注射器、注射针；</w:t>
      </w:r>
    </w:p>
    <w:p w:rsidR="00B97F66" w:rsidRDefault="00B97F66" w:rsidP="00B97F66">
      <w:pPr>
        <w:rPr>
          <w:rFonts w:ascii="宋体" w:hAnsi="宋体" w:cs="宋体"/>
          <w:szCs w:val="21"/>
        </w:rPr>
      </w:pPr>
      <w:r>
        <w:rPr>
          <w:rFonts w:ascii="宋体" w:hAnsi="宋体" w:cs="宋体" w:hint="eastAsia"/>
          <w:szCs w:val="21"/>
        </w:rPr>
        <w:t>8、超声评估系统；</w:t>
      </w:r>
    </w:p>
    <w:p w:rsidR="00B97F66" w:rsidRDefault="00B97F66" w:rsidP="00B97F66">
      <w:pPr>
        <w:rPr>
          <w:rFonts w:ascii="宋体" w:hAnsi="宋体" w:cs="宋体"/>
          <w:szCs w:val="21"/>
        </w:rPr>
      </w:pPr>
      <w:r>
        <w:rPr>
          <w:rFonts w:ascii="宋体" w:hAnsi="宋体" w:cs="宋体" w:hint="eastAsia"/>
          <w:szCs w:val="21"/>
        </w:rPr>
        <w:t>9、说明书</w:t>
      </w:r>
    </w:p>
    <w:p w:rsidR="00B97F66" w:rsidRDefault="00B97F66" w:rsidP="00B97F66">
      <w:pPr>
        <w:rPr>
          <w:rFonts w:ascii="宋体" w:hAnsi="宋体" w:cs="宋体"/>
          <w:szCs w:val="21"/>
        </w:rPr>
      </w:pPr>
    </w:p>
    <w:p w:rsidR="00B97F66" w:rsidRDefault="00B97F66" w:rsidP="00B97F66">
      <w:pPr>
        <w:rPr>
          <w:rFonts w:ascii="宋体" w:hAnsi="宋体" w:cs="宋体"/>
          <w:szCs w:val="21"/>
        </w:rPr>
      </w:pPr>
      <w:r>
        <w:rPr>
          <w:rFonts w:ascii="宋体" w:hAnsi="宋体" w:cs="宋体" w:hint="eastAsia"/>
          <w:szCs w:val="21"/>
        </w:rPr>
        <w:t>预算</w:t>
      </w:r>
      <w:r>
        <w:rPr>
          <w:rFonts w:ascii="宋体" w:hAnsi="宋体" w:cs="宋体"/>
          <w:szCs w:val="21"/>
        </w:rPr>
        <w:t>：</w:t>
      </w:r>
      <w:r>
        <w:rPr>
          <w:rFonts w:ascii="宋体" w:hAnsi="宋体" w:cs="宋体" w:hint="eastAsia"/>
          <w:szCs w:val="21"/>
        </w:rPr>
        <w:t>16万元</w:t>
      </w:r>
    </w:p>
    <w:p w:rsidR="00B97F66" w:rsidRDefault="00B97F66" w:rsidP="00B97F66">
      <w:pPr>
        <w:rPr>
          <w:rFonts w:ascii="宋体" w:hAnsi="宋体" w:cs="宋体"/>
          <w:szCs w:val="21"/>
        </w:rPr>
      </w:pPr>
      <w:r>
        <w:rPr>
          <w:rFonts w:ascii="宋体" w:hAnsi="宋体" w:cs="宋体" w:hint="eastAsia"/>
          <w:szCs w:val="21"/>
        </w:rPr>
        <w:t>数量</w:t>
      </w:r>
      <w:r>
        <w:rPr>
          <w:rFonts w:ascii="宋体" w:hAnsi="宋体" w:cs="宋体"/>
          <w:szCs w:val="21"/>
        </w:rPr>
        <w:t>：一套</w:t>
      </w:r>
    </w:p>
    <w:p w:rsidR="00B97F66" w:rsidRDefault="00B97F66" w:rsidP="00B97F66">
      <w:pPr>
        <w:rPr>
          <w:rFonts w:ascii="宋体" w:hAnsi="宋体" w:cs="宋体"/>
          <w:szCs w:val="21"/>
        </w:rPr>
      </w:pPr>
      <w:r>
        <w:rPr>
          <w:rFonts w:ascii="宋体" w:hAnsi="宋体" w:cs="宋体" w:hint="eastAsia"/>
          <w:szCs w:val="21"/>
        </w:rPr>
        <w:t>到货期：签订后合同3天内供货</w:t>
      </w:r>
    </w:p>
    <w:p w:rsidR="00B97F66" w:rsidRDefault="00B97F66" w:rsidP="00B97F66">
      <w:pPr>
        <w:rPr>
          <w:rFonts w:ascii="宋体" w:hAnsi="宋体" w:cs="宋体"/>
          <w:szCs w:val="21"/>
        </w:rPr>
      </w:pPr>
      <w:r>
        <w:rPr>
          <w:rFonts w:ascii="宋体" w:hAnsi="宋体" w:cs="宋体" w:hint="eastAsia"/>
          <w:szCs w:val="21"/>
        </w:rPr>
        <w:t>质保期：验收后合格后3年</w:t>
      </w:r>
    </w:p>
    <w:p w:rsidR="00D05DF8" w:rsidRPr="00B97F66"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lastRenderedPageBreak/>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w:t>
      </w:r>
      <w:r w:rsidRPr="00937A7B">
        <w:rPr>
          <w:rFonts w:ascii="宋体" w:hAnsi="宋体" w:hint="eastAsia"/>
          <w:color w:val="000000"/>
          <w:szCs w:val="21"/>
          <w:u w:val="single"/>
        </w:rPr>
        <w:lastRenderedPageBreak/>
        <w:t>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lastRenderedPageBreak/>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538" w:rsidRDefault="002E6538" w:rsidP="00C35CAB">
      <w:r>
        <w:separator/>
      </w:r>
    </w:p>
  </w:endnote>
  <w:endnote w:type="continuationSeparator" w:id="0">
    <w:p w:rsidR="002E6538" w:rsidRDefault="002E653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538" w:rsidRDefault="002E6538" w:rsidP="00C35CAB">
      <w:r>
        <w:separator/>
      </w:r>
    </w:p>
  </w:footnote>
  <w:footnote w:type="continuationSeparator" w:id="0">
    <w:p w:rsidR="002E6538" w:rsidRDefault="002E653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88D5A79"/>
    <w:multiLevelType w:val="singleLevel"/>
    <w:tmpl w:val="688D5A79"/>
    <w:lvl w:ilvl="0">
      <w:start w:val="4"/>
      <w:numFmt w:val="decimal"/>
      <w:suff w:val="nothing"/>
      <w:lvlText w:val="（%1）"/>
      <w:lvlJc w:val="left"/>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8CEDF-CCCA-4280-80B8-7911594F4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914</Words>
  <Characters>5210</Characters>
  <Application>Microsoft Office Word</Application>
  <DocSecurity>0</DocSecurity>
  <Lines>43</Lines>
  <Paragraphs>12</Paragraphs>
  <ScaleCrop>false</ScaleCrop>
  <Company/>
  <LinksUpToDate>false</LinksUpToDate>
  <CharactersWithSpaces>6112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47</cp:revision>
  <cp:lastPrinted>2015-07-01T23:52:00Z</cp:lastPrinted>
  <dcterms:created xsi:type="dcterms:W3CDTF">2021-03-18T02:48:00Z</dcterms:created>
  <dcterms:modified xsi:type="dcterms:W3CDTF">2021-11-19T06:34:00Z</dcterms:modified>
</cp:coreProperties>
</file>