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设备报价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963"/>
        <w:gridCol w:w="1559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预评（元）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控评（元）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检测（元）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DSA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加速器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P</w:t>
            </w:r>
            <w:r>
              <w:rPr>
                <w:rFonts w:ascii="宋体" w:hAnsi="宋体"/>
                <w:sz w:val="28"/>
                <w:szCs w:val="28"/>
              </w:rPr>
              <w:t>ET-CT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金额总计</w:t>
            </w: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333333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ascii="宋体" w:hAnsi="宋体" w:cs="宋体"/>
          <w:color w:val="333333"/>
          <w:sz w:val="24"/>
          <w:szCs w:val="24"/>
        </w:rPr>
        <w:br w:type="page"/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评标办法（综合评估法）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57"/>
        <w:gridCol w:w="845"/>
        <w:gridCol w:w="3738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项目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标准分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投标报价得分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满足招标文件需求的最低投标报价为评标基准价，其价格为满分。其他合格投标人的价格分统一按照下列公式计算：投标报价得分＝（评标基准价/投标报价）×100%×10。</w:t>
            </w:r>
          </w:p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近三年（2018年至今）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在北京的</w:t>
            </w:r>
            <w:r>
              <w:rPr>
                <w:rFonts w:ascii="宋体" w:hAnsi="宋体" w:eastAsia="宋体"/>
                <w:sz w:val="24"/>
                <w:szCs w:val="24"/>
              </w:rPr>
              <w:t>相关项目业绩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hint="eastAsia" w:ascii="宋体" w:hAnsi="宋体"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eastAsia="宋体"/>
                <w:sz w:val="24"/>
                <w:szCs w:val="24"/>
              </w:rPr>
              <w:t>在北京的同类检测业绩</w:t>
            </w:r>
            <w:commentRangeEnd w:id="0"/>
            <w:r>
              <w:rPr>
                <w:rStyle w:val="11"/>
              </w:rPr>
              <w:commentReference w:id="0"/>
            </w:r>
            <w:r>
              <w:rPr>
                <w:rFonts w:hint="eastAsia" w:ascii="宋体" w:hAnsi="宋体"/>
                <w:sz w:val="24"/>
                <w:szCs w:val="24"/>
              </w:rPr>
              <w:t>（在京三级医院业绩一份1分，多于15份不加分）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服务保障能力及软硬件条件等服务保障能力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较强，能满足项目需要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一般，基本满足项目需要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拟配置的专业技术人员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较强，能满足项目需要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一般，基本满足项目需要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技术保证措施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科学合理、针对性强。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科学性合理性欠缺、针对性一般。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不合理、无针对性。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技术服务实施的计划及进度控制措施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计划进度合理，控制措施合理。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计划进度一般，控制措施一般。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计划进度不合理，控制措施不合理。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得分合计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100</w:t>
            </w: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</w:tr>
    </w:tbl>
    <w:p>
      <w:pPr>
        <w:spacing w:line="300" w:lineRule="auto"/>
        <w:rPr>
          <w:rFonts w:hint="eastAsia" w:ascii="宋体" w:hAnsi="宋体" w:cs="宋体"/>
          <w:color w:val="33333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静" w:date="2021-10-11T09:23:00Z" w:initials="x">
    <w:p w14:paraId="2075023A">
      <w:pPr>
        <w:pStyle w:val="2"/>
      </w:pPr>
      <w:r>
        <w:rPr>
          <w:rFonts w:hint="eastAsia"/>
        </w:rPr>
        <w:t>此处建议明确评分标准，是否一个业绩算一份（提供合同），最多15分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7502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静">
    <w15:presenceInfo w15:providerId="None" w15:userId="王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424"/>
    <w:rsid w:val="000767C9"/>
    <w:rsid w:val="000C39FC"/>
    <w:rsid w:val="000D0E11"/>
    <w:rsid w:val="000D2275"/>
    <w:rsid w:val="000F3F5B"/>
    <w:rsid w:val="000F5BC4"/>
    <w:rsid w:val="001200B5"/>
    <w:rsid w:val="001603BB"/>
    <w:rsid w:val="0016768D"/>
    <w:rsid w:val="00176115"/>
    <w:rsid w:val="001C5D4D"/>
    <w:rsid w:val="001C61D6"/>
    <w:rsid w:val="001E05C8"/>
    <w:rsid w:val="001E32E7"/>
    <w:rsid w:val="001E48BF"/>
    <w:rsid w:val="0020259E"/>
    <w:rsid w:val="002129CC"/>
    <w:rsid w:val="00215642"/>
    <w:rsid w:val="002635EE"/>
    <w:rsid w:val="00270B50"/>
    <w:rsid w:val="002D42A6"/>
    <w:rsid w:val="00302144"/>
    <w:rsid w:val="00332424"/>
    <w:rsid w:val="0034088F"/>
    <w:rsid w:val="0036626E"/>
    <w:rsid w:val="00371700"/>
    <w:rsid w:val="003F2B6A"/>
    <w:rsid w:val="00410C34"/>
    <w:rsid w:val="00422193"/>
    <w:rsid w:val="00434107"/>
    <w:rsid w:val="00445B7B"/>
    <w:rsid w:val="004655CD"/>
    <w:rsid w:val="004A3A72"/>
    <w:rsid w:val="004C5D50"/>
    <w:rsid w:val="005204EF"/>
    <w:rsid w:val="0059107A"/>
    <w:rsid w:val="00595C80"/>
    <w:rsid w:val="005A4835"/>
    <w:rsid w:val="005F2084"/>
    <w:rsid w:val="0069231A"/>
    <w:rsid w:val="006B70F9"/>
    <w:rsid w:val="006C7E6D"/>
    <w:rsid w:val="006F6487"/>
    <w:rsid w:val="00714D50"/>
    <w:rsid w:val="00744081"/>
    <w:rsid w:val="007762BA"/>
    <w:rsid w:val="007B6808"/>
    <w:rsid w:val="008140A5"/>
    <w:rsid w:val="00815225"/>
    <w:rsid w:val="00827774"/>
    <w:rsid w:val="00862785"/>
    <w:rsid w:val="00871074"/>
    <w:rsid w:val="00877AA0"/>
    <w:rsid w:val="00896C04"/>
    <w:rsid w:val="00910888"/>
    <w:rsid w:val="00913282"/>
    <w:rsid w:val="00913DF0"/>
    <w:rsid w:val="0091682C"/>
    <w:rsid w:val="0092638D"/>
    <w:rsid w:val="00946162"/>
    <w:rsid w:val="009646E4"/>
    <w:rsid w:val="009A56B8"/>
    <w:rsid w:val="009B2E11"/>
    <w:rsid w:val="009C4603"/>
    <w:rsid w:val="00A4464E"/>
    <w:rsid w:val="00A70287"/>
    <w:rsid w:val="00AB5E03"/>
    <w:rsid w:val="00AE1656"/>
    <w:rsid w:val="00AF14B6"/>
    <w:rsid w:val="00B10C0F"/>
    <w:rsid w:val="00B150BB"/>
    <w:rsid w:val="00B21881"/>
    <w:rsid w:val="00B41E74"/>
    <w:rsid w:val="00BC77D7"/>
    <w:rsid w:val="00BF6342"/>
    <w:rsid w:val="00C51711"/>
    <w:rsid w:val="00C572E6"/>
    <w:rsid w:val="00C635EF"/>
    <w:rsid w:val="00C749CC"/>
    <w:rsid w:val="00C8302A"/>
    <w:rsid w:val="00C85C55"/>
    <w:rsid w:val="00CC5C56"/>
    <w:rsid w:val="00CC69E5"/>
    <w:rsid w:val="00CF0087"/>
    <w:rsid w:val="00CF13B0"/>
    <w:rsid w:val="00D14BC5"/>
    <w:rsid w:val="00D60711"/>
    <w:rsid w:val="00D8125F"/>
    <w:rsid w:val="00D81440"/>
    <w:rsid w:val="00D91B04"/>
    <w:rsid w:val="00DB1261"/>
    <w:rsid w:val="00DC110B"/>
    <w:rsid w:val="00DC23EB"/>
    <w:rsid w:val="00DD23BF"/>
    <w:rsid w:val="00E203A6"/>
    <w:rsid w:val="00E65F02"/>
    <w:rsid w:val="00EB325F"/>
    <w:rsid w:val="00ED19E2"/>
    <w:rsid w:val="00EF6DA4"/>
    <w:rsid w:val="00F17DBC"/>
    <w:rsid w:val="00F407BF"/>
    <w:rsid w:val="00F8515E"/>
    <w:rsid w:val="00FE07F2"/>
    <w:rsid w:val="00FF1A15"/>
    <w:rsid w:val="0612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="宋体" w:cs="Times New Roman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10"/>
    <w:semiHidden/>
    <w:uiPriority w:val="99"/>
  </w:style>
  <w:style w:type="character" w:customStyle="1" w:styleId="15">
    <w:name w:val="正文文本 Char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5DB4D-810B-42A3-9148-3E9B11FF9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215</Words>
  <Characters>1231</Characters>
  <Lines>10</Lines>
  <Paragraphs>2</Paragraphs>
  <TotalTime>71</TotalTime>
  <ScaleCrop>false</ScaleCrop>
  <LinksUpToDate>false</LinksUpToDate>
  <CharactersWithSpaces>1444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2021-10-09T02:13:00Z</dcterms:created>
  <dc:creator>AAA</dc:creator>
  <cp:lastModifiedBy>田竞冉-JokeR-主理人</cp:lastModifiedBy>
  <dcterms:modified xsi:type="dcterms:W3CDTF">2021-10-13T06:17:26Z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EF0FC6C180FD426280ADF1DFCFC0E614</vt:lpwstr>
  </property>
</Properties>
</file>