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2983A" w14:textId="0B652460" w:rsidR="00460BAA" w:rsidRDefault="002314BB" w:rsidP="00460BAA">
      <w:pPr>
        <w:jc w:val="center"/>
        <w:rPr>
          <w:rFonts w:ascii="宋体" w:eastAsia="宋体" w:hAnsi="宋体" w:cs="宋体"/>
          <w:b/>
          <w:bCs/>
          <w:kern w:val="0"/>
          <w:sz w:val="32"/>
          <w:szCs w:val="32"/>
        </w:rPr>
      </w:pPr>
      <w:r>
        <w:rPr>
          <w:rFonts w:ascii="宋体" w:eastAsia="宋体" w:hAnsi="宋体" w:cs="宋体" w:hint="eastAsia"/>
          <w:b/>
          <w:bCs/>
          <w:kern w:val="0"/>
          <w:sz w:val="32"/>
          <w:szCs w:val="32"/>
        </w:rPr>
        <w:t>创伤救治中心</w:t>
      </w:r>
      <w:r w:rsidR="00460BAA" w:rsidRPr="00460BAA">
        <w:rPr>
          <w:rFonts w:ascii="宋体" w:eastAsia="宋体" w:hAnsi="宋体" w:cs="宋体" w:hint="eastAsia"/>
          <w:b/>
          <w:bCs/>
          <w:kern w:val="0"/>
          <w:sz w:val="32"/>
          <w:szCs w:val="32"/>
        </w:rPr>
        <w:t>医学影像专用示教室及配套设施</w:t>
      </w:r>
    </w:p>
    <w:p w14:paraId="2603A356" w14:textId="4231228F" w:rsidR="00460BAA" w:rsidRPr="00460BAA" w:rsidRDefault="00460BAA" w:rsidP="00460BAA">
      <w:pPr>
        <w:jc w:val="center"/>
        <w:rPr>
          <w:sz w:val="32"/>
          <w:szCs w:val="32"/>
        </w:rPr>
      </w:pPr>
      <w:bookmarkStart w:id="0" w:name="_GoBack"/>
      <w:bookmarkEnd w:id="0"/>
    </w:p>
    <w:tbl>
      <w:tblPr>
        <w:tblW w:w="5227" w:type="pct"/>
        <w:tblInd w:w="-431" w:type="dxa"/>
        <w:tblLook w:val="04A0" w:firstRow="1" w:lastRow="0" w:firstColumn="1" w:lastColumn="0" w:noHBand="0" w:noVBand="1"/>
      </w:tblPr>
      <w:tblGrid>
        <w:gridCol w:w="640"/>
        <w:gridCol w:w="970"/>
        <w:gridCol w:w="7222"/>
        <w:gridCol w:w="544"/>
        <w:gridCol w:w="542"/>
      </w:tblGrid>
      <w:tr w:rsidR="00460BAA" w:rsidRPr="00460BAA" w14:paraId="1013938B" w14:textId="77777777" w:rsidTr="00460BAA">
        <w:trPr>
          <w:trHeight w:val="5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103D7C" w14:textId="3B07EC59" w:rsidR="00460BAA" w:rsidRPr="00460BAA" w:rsidRDefault="00460BAA" w:rsidP="00460BAA">
            <w:pPr>
              <w:widowControl/>
              <w:jc w:val="center"/>
              <w:rPr>
                <w:rFonts w:ascii="宋体" w:eastAsia="宋体" w:hAnsi="宋体" w:cs="宋体"/>
                <w:b/>
                <w:bCs/>
                <w:color w:val="FF0000"/>
                <w:kern w:val="0"/>
                <w:sz w:val="28"/>
                <w:szCs w:val="28"/>
              </w:rPr>
            </w:pPr>
            <w:r>
              <w:rPr>
                <w:rFonts w:ascii="宋体" w:eastAsia="宋体" w:hAnsi="宋体" w:cs="宋体" w:hint="eastAsia"/>
                <w:b/>
                <w:bCs/>
                <w:kern w:val="0"/>
                <w:sz w:val="28"/>
                <w:szCs w:val="28"/>
              </w:rPr>
              <w:t>招标技术要求：</w:t>
            </w:r>
          </w:p>
        </w:tc>
      </w:tr>
      <w:tr w:rsidR="00460BAA" w:rsidRPr="00460BAA" w14:paraId="1360C475"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5A0FF8A3" w14:textId="77777777" w:rsidR="00460BAA" w:rsidRPr="00460BAA" w:rsidRDefault="00460BAA" w:rsidP="00460BAA">
            <w:pPr>
              <w:widowControl/>
              <w:jc w:val="center"/>
              <w:rPr>
                <w:rFonts w:ascii="宋体" w:eastAsia="宋体" w:hAnsi="宋体" w:cs="宋体"/>
                <w:b/>
                <w:bCs/>
                <w:kern w:val="0"/>
                <w:sz w:val="28"/>
                <w:szCs w:val="28"/>
              </w:rPr>
            </w:pPr>
            <w:r w:rsidRPr="00460BAA">
              <w:rPr>
                <w:rFonts w:ascii="宋体" w:eastAsia="宋体" w:hAnsi="宋体" w:cs="宋体" w:hint="eastAsia"/>
                <w:b/>
                <w:bCs/>
                <w:kern w:val="0"/>
                <w:sz w:val="28"/>
                <w:szCs w:val="28"/>
              </w:rPr>
              <w:t>序号</w:t>
            </w:r>
          </w:p>
        </w:tc>
        <w:tc>
          <w:tcPr>
            <w:tcW w:w="489" w:type="pct"/>
            <w:tcBorders>
              <w:top w:val="nil"/>
              <w:left w:val="nil"/>
              <w:bottom w:val="single" w:sz="4" w:space="0" w:color="auto"/>
              <w:right w:val="single" w:sz="4" w:space="0" w:color="auto"/>
            </w:tcBorders>
            <w:shd w:val="clear" w:color="auto" w:fill="auto"/>
            <w:vAlign w:val="center"/>
            <w:hideMark/>
          </w:tcPr>
          <w:p w14:paraId="31C26772" w14:textId="77777777" w:rsidR="00460BAA" w:rsidRPr="00460BAA" w:rsidRDefault="00460BAA" w:rsidP="00460BAA">
            <w:pPr>
              <w:widowControl/>
              <w:jc w:val="center"/>
              <w:rPr>
                <w:rFonts w:ascii="宋体" w:eastAsia="宋体" w:hAnsi="宋体" w:cs="宋体"/>
                <w:b/>
                <w:bCs/>
                <w:kern w:val="0"/>
                <w:sz w:val="28"/>
                <w:szCs w:val="28"/>
              </w:rPr>
            </w:pPr>
            <w:r w:rsidRPr="00460BAA">
              <w:rPr>
                <w:rFonts w:ascii="宋体" w:eastAsia="宋体" w:hAnsi="宋体" w:cs="宋体" w:hint="eastAsia"/>
                <w:b/>
                <w:bCs/>
                <w:kern w:val="0"/>
                <w:sz w:val="28"/>
                <w:szCs w:val="28"/>
              </w:rPr>
              <w:t>设备名称</w:t>
            </w:r>
          </w:p>
        </w:tc>
        <w:tc>
          <w:tcPr>
            <w:tcW w:w="3641" w:type="pct"/>
            <w:tcBorders>
              <w:top w:val="nil"/>
              <w:left w:val="nil"/>
              <w:bottom w:val="single" w:sz="4" w:space="0" w:color="auto"/>
              <w:right w:val="single" w:sz="4" w:space="0" w:color="auto"/>
            </w:tcBorders>
            <w:shd w:val="clear" w:color="auto" w:fill="auto"/>
            <w:vAlign w:val="center"/>
            <w:hideMark/>
          </w:tcPr>
          <w:p w14:paraId="0A075F47" w14:textId="77777777" w:rsidR="00460BAA" w:rsidRPr="00460BAA" w:rsidRDefault="00460BAA" w:rsidP="00460BAA">
            <w:pPr>
              <w:widowControl/>
              <w:jc w:val="center"/>
              <w:rPr>
                <w:rFonts w:ascii="宋体" w:eastAsia="宋体" w:hAnsi="宋体" w:cs="宋体"/>
                <w:b/>
                <w:bCs/>
                <w:kern w:val="0"/>
                <w:sz w:val="28"/>
                <w:szCs w:val="28"/>
              </w:rPr>
            </w:pPr>
            <w:r w:rsidRPr="00460BAA">
              <w:rPr>
                <w:rFonts w:ascii="宋体" w:eastAsia="宋体" w:hAnsi="宋体" w:cs="宋体" w:hint="eastAsia"/>
                <w:b/>
                <w:bCs/>
                <w:kern w:val="0"/>
                <w:sz w:val="28"/>
                <w:szCs w:val="28"/>
              </w:rPr>
              <w:t>技术要求</w:t>
            </w:r>
          </w:p>
        </w:tc>
        <w:tc>
          <w:tcPr>
            <w:tcW w:w="274" w:type="pct"/>
            <w:tcBorders>
              <w:top w:val="nil"/>
              <w:left w:val="nil"/>
              <w:bottom w:val="single" w:sz="4" w:space="0" w:color="auto"/>
              <w:right w:val="single" w:sz="4" w:space="0" w:color="auto"/>
            </w:tcBorders>
            <w:shd w:val="clear" w:color="auto" w:fill="auto"/>
            <w:vAlign w:val="center"/>
            <w:hideMark/>
          </w:tcPr>
          <w:p w14:paraId="57DED89F" w14:textId="77777777" w:rsidR="00460BAA" w:rsidRPr="00460BAA" w:rsidRDefault="00460BAA" w:rsidP="00460BAA">
            <w:pPr>
              <w:widowControl/>
              <w:jc w:val="center"/>
              <w:rPr>
                <w:rFonts w:ascii="宋体" w:eastAsia="宋体" w:hAnsi="宋体" w:cs="宋体"/>
                <w:b/>
                <w:bCs/>
                <w:kern w:val="0"/>
                <w:sz w:val="28"/>
                <w:szCs w:val="28"/>
              </w:rPr>
            </w:pPr>
            <w:r w:rsidRPr="00460BAA">
              <w:rPr>
                <w:rFonts w:ascii="宋体" w:eastAsia="宋体" w:hAnsi="宋体" w:cs="宋体" w:hint="eastAsia"/>
                <w:b/>
                <w:bCs/>
                <w:kern w:val="0"/>
                <w:sz w:val="28"/>
                <w:szCs w:val="28"/>
              </w:rPr>
              <w:t>数量</w:t>
            </w:r>
          </w:p>
        </w:tc>
        <w:tc>
          <w:tcPr>
            <w:tcW w:w="273" w:type="pct"/>
            <w:tcBorders>
              <w:top w:val="nil"/>
              <w:left w:val="nil"/>
              <w:bottom w:val="single" w:sz="4" w:space="0" w:color="auto"/>
              <w:right w:val="single" w:sz="4" w:space="0" w:color="auto"/>
            </w:tcBorders>
            <w:shd w:val="clear" w:color="auto" w:fill="auto"/>
            <w:vAlign w:val="center"/>
            <w:hideMark/>
          </w:tcPr>
          <w:p w14:paraId="1B291D96" w14:textId="77777777" w:rsidR="00460BAA" w:rsidRPr="00460BAA" w:rsidRDefault="00460BAA" w:rsidP="00460BAA">
            <w:pPr>
              <w:widowControl/>
              <w:jc w:val="center"/>
              <w:rPr>
                <w:rFonts w:ascii="宋体" w:eastAsia="宋体" w:hAnsi="宋体" w:cs="宋体"/>
                <w:b/>
                <w:bCs/>
                <w:kern w:val="0"/>
                <w:sz w:val="28"/>
                <w:szCs w:val="28"/>
              </w:rPr>
            </w:pPr>
            <w:r w:rsidRPr="00460BAA">
              <w:rPr>
                <w:rFonts w:ascii="宋体" w:eastAsia="宋体" w:hAnsi="宋体" w:cs="宋体" w:hint="eastAsia"/>
                <w:b/>
                <w:bCs/>
                <w:kern w:val="0"/>
                <w:sz w:val="28"/>
                <w:szCs w:val="28"/>
              </w:rPr>
              <w:t>单位</w:t>
            </w:r>
          </w:p>
        </w:tc>
      </w:tr>
      <w:tr w:rsidR="00460BAA" w:rsidRPr="00460BAA" w14:paraId="1CCE7EB4"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025D827E"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 </w:t>
            </w:r>
          </w:p>
        </w:tc>
        <w:tc>
          <w:tcPr>
            <w:tcW w:w="489" w:type="pct"/>
            <w:tcBorders>
              <w:top w:val="nil"/>
              <w:left w:val="nil"/>
              <w:bottom w:val="single" w:sz="4" w:space="0" w:color="auto"/>
              <w:right w:val="single" w:sz="4" w:space="0" w:color="auto"/>
            </w:tcBorders>
            <w:shd w:val="clear" w:color="auto" w:fill="auto"/>
            <w:vAlign w:val="center"/>
            <w:hideMark/>
          </w:tcPr>
          <w:p w14:paraId="5863C1E9"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多窗口单元模块</w:t>
            </w:r>
          </w:p>
        </w:tc>
        <w:tc>
          <w:tcPr>
            <w:tcW w:w="3641" w:type="pct"/>
            <w:tcBorders>
              <w:top w:val="nil"/>
              <w:left w:val="nil"/>
              <w:bottom w:val="single" w:sz="4" w:space="0" w:color="auto"/>
              <w:right w:val="single" w:sz="4" w:space="0" w:color="auto"/>
            </w:tcBorders>
            <w:shd w:val="clear" w:color="auto" w:fill="auto"/>
            <w:vAlign w:val="center"/>
            <w:hideMark/>
          </w:tcPr>
          <w:p w14:paraId="0612F2F3"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1. 物理分辨率为1920×1080。</w:t>
            </w:r>
            <w:r w:rsidRPr="00460BAA">
              <w:rPr>
                <w:rFonts w:ascii="宋体" w:eastAsia="宋体" w:hAnsi="宋体" w:cs="宋体" w:hint="eastAsia"/>
                <w:kern w:val="0"/>
                <w:sz w:val="22"/>
              </w:rPr>
              <w:br/>
              <w:t>2. 亮度≥500 cd/㎡。</w:t>
            </w:r>
            <w:r w:rsidRPr="00460BAA">
              <w:rPr>
                <w:rFonts w:ascii="宋体" w:eastAsia="宋体" w:hAnsi="宋体" w:cs="宋体" w:hint="eastAsia"/>
                <w:kern w:val="0"/>
                <w:sz w:val="22"/>
              </w:rPr>
              <w:br/>
              <w:t>3. 对比度≥4000:1</w:t>
            </w:r>
            <w:r w:rsidRPr="00460BAA">
              <w:rPr>
                <w:rFonts w:ascii="宋体" w:eastAsia="宋体" w:hAnsi="宋体" w:cs="宋体" w:hint="eastAsia"/>
                <w:kern w:val="0"/>
                <w:sz w:val="22"/>
              </w:rPr>
              <w:br/>
              <w:t>4. 显示尺寸：≥55英寸</w:t>
            </w:r>
            <w:r w:rsidRPr="00460BAA">
              <w:rPr>
                <w:rFonts w:ascii="宋体" w:eastAsia="宋体" w:hAnsi="宋体" w:cs="宋体" w:hint="eastAsia"/>
                <w:kern w:val="0"/>
                <w:sz w:val="22"/>
              </w:rPr>
              <w:br/>
              <w:t xml:space="preserve">5. </w:t>
            </w:r>
            <w:proofErr w:type="gramStart"/>
            <w:r w:rsidRPr="00460BAA">
              <w:rPr>
                <w:rFonts w:ascii="宋体" w:eastAsia="宋体" w:hAnsi="宋体" w:cs="宋体" w:hint="eastAsia"/>
                <w:kern w:val="0"/>
                <w:sz w:val="22"/>
              </w:rPr>
              <w:t>拼接边</w:t>
            </w:r>
            <w:proofErr w:type="gramEnd"/>
            <w:r w:rsidRPr="00460BAA">
              <w:rPr>
                <w:rFonts w:ascii="宋体" w:eastAsia="宋体" w:hAnsi="宋体" w:cs="宋体" w:hint="eastAsia"/>
                <w:kern w:val="0"/>
                <w:sz w:val="22"/>
              </w:rPr>
              <w:t>缝≤1.8mm</w:t>
            </w:r>
            <w:r w:rsidRPr="00460BAA">
              <w:rPr>
                <w:rFonts w:ascii="宋体" w:eastAsia="宋体" w:hAnsi="宋体" w:cs="宋体" w:hint="eastAsia"/>
                <w:kern w:val="0"/>
                <w:sz w:val="22"/>
              </w:rPr>
              <w:br/>
              <w:t>6. 水平和垂直无灰阶反转可视角度均＞178°，需提供具备CNAS资格认可的第三方检测机构出具的检测报告（扫描件或复印件），加盖厂家公章。</w:t>
            </w:r>
            <w:r w:rsidRPr="00460BAA">
              <w:rPr>
                <w:rFonts w:ascii="宋体" w:eastAsia="宋体" w:hAnsi="宋体" w:cs="宋体" w:hint="eastAsia"/>
                <w:kern w:val="0"/>
                <w:sz w:val="22"/>
              </w:rPr>
              <w:br/>
              <w:t>7. 亮度等级达到11级。</w:t>
            </w:r>
            <w:r w:rsidRPr="00460BAA">
              <w:rPr>
                <w:rFonts w:ascii="宋体" w:eastAsia="宋体" w:hAnsi="宋体" w:cs="宋体" w:hint="eastAsia"/>
                <w:kern w:val="0"/>
                <w:sz w:val="22"/>
              </w:rPr>
              <w:br/>
              <w:t>#8. 使用寿命＞60000小时，需提供具备CNAS资格认可的第三方检测机构出具的检测报告（扫描件或复印件），加盖厂家公章。</w:t>
            </w:r>
            <w:r w:rsidRPr="00460BAA">
              <w:rPr>
                <w:rFonts w:ascii="宋体" w:eastAsia="宋体" w:hAnsi="宋体" w:cs="宋体" w:hint="eastAsia"/>
                <w:kern w:val="0"/>
                <w:sz w:val="22"/>
              </w:rPr>
              <w:br/>
              <w:t>#9. 响应速度＜8ms，需提供具备CNAS资格认可的第三方检测机构出具的检测报告（扫描件或复印件），加盖厂家公章。</w:t>
            </w:r>
            <w:r w:rsidRPr="00460BAA">
              <w:rPr>
                <w:rFonts w:ascii="宋体" w:eastAsia="宋体" w:hAnsi="宋体" w:cs="宋体" w:hint="eastAsia"/>
                <w:kern w:val="0"/>
                <w:sz w:val="22"/>
              </w:rPr>
              <w:br/>
              <w:t>10. 单元漏光度≤0.02cd/㎡，需提供具备CNAS资格认可的第三方检测机构出具的检测报告（扫描件或复印件），加盖厂家公章。</w:t>
            </w:r>
            <w:r w:rsidRPr="00460BAA">
              <w:rPr>
                <w:rFonts w:ascii="宋体" w:eastAsia="宋体" w:hAnsi="宋体" w:cs="宋体" w:hint="eastAsia"/>
                <w:kern w:val="0"/>
                <w:sz w:val="22"/>
              </w:rPr>
              <w:br/>
              <w:t>11. 单元内置多种GAMMA曲线智能调节技术，可以适时调整液晶屏体色温曲线，解决不同屏幕亮度不均匀带来的白平衡一致性不良问题，满足不同现实场景亮度、色彩一致性要求。</w:t>
            </w:r>
            <w:r w:rsidRPr="00460BAA">
              <w:rPr>
                <w:rFonts w:ascii="宋体" w:eastAsia="宋体" w:hAnsi="宋体" w:cs="宋体" w:hint="eastAsia"/>
                <w:kern w:val="0"/>
                <w:sz w:val="22"/>
              </w:rPr>
              <w:br/>
              <w:t>#12. 具有图像增强引擎提升功能，在雨、雪、雾、</w:t>
            </w:r>
            <w:proofErr w:type="gramStart"/>
            <w:r w:rsidRPr="00460BAA">
              <w:rPr>
                <w:rFonts w:ascii="宋体" w:eastAsia="宋体" w:hAnsi="宋体" w:cs="宋体" w:hint="eastAsia"/>
                <w:kern w:val="0"/>
                <w:sz w:val="22"/>
              </w:rPr>
              <w:t>霾</w:t>
            </w:r>
            <w:proofErr w:type="gramEnd"/>
            <w:r w:rsidRPr="00460BAA">
              <w:rPr>
                <w:rFonts w:ascii="宋体" w:eastAsia="宋体" w:hAnsi="宋体" w:cs="宋体" w:hint="eastAsia"/>
                <w:kern w:val="0"/>
                <w:sz w:val="22"/>
              </w:rPr>
              <w:t>沙尘天气下，能区分暗区的暗像素和亮区的暗像素，清晰化修复人眼的视觉局限，需提供具备CNAS资格认可的第三方检测机构出具的检测报告（扫描件或复印件），加盖厂家公章。</w:t>
            </w:r>
            <w:r w:rsidRPr="00460BAA">
              <w:rPr>
                <w:rFonts w:ascii="宋体" w:eastAsia="宋体" w:hAnsi="宋体" w:cs="宋体" w:hint="eastAsia"/>
                <w:kern w:val="0"/>
                <w:sz w:val="22"/>
              </w:rPr>
              <w:br/>
              <w:t>#13. 图像质量主观评价应达到GB50198-2011规定的五级损伤评分等级四级以上的要求，图像水平分辨力≥1000TVL，提供公安部检测报告（扫描件或复印件），并加盖厂家公章。</w:t>
            </w:r>
            <w:r w:rsidRPr="00460BAA">
              <w:rPr>
                <w:rFonts w:ascii="宋体" w:eastAsia="宋体" w:hAnsi="宋体" w:cs="宋体" w:hint="eastAsia"/>
                <w:kern w:val="0"/>
                <w:sz w:val="22"/>
              </w:rPr>
              <w:br/>
              <w:t>14. 投标产品必须拥有良好的产品性能，屏幕亮点、暗点数量为零，提供公安部检测报告（扫描件或复印件），并加盖厂家公章。</w:t>
            </w:r>
            <w:r w:rsidRPr="00460BAA">
              <w:rPr>
                <w:rFonts w:ascii="宋体" w:eastAsia="宋体" w:hAnsi="宋体" w:cs="宋体" w:hint="eastAsia"/>
                <w:kern w:val="0"/>
                <w:sz w:val="22"/>
              </w:rPr>
              <w:br/>
              <w:t>15. 为了保证工作人员使用安全，产品泄露电流应不大于0.01mA，电源插头或电源引入端子与外壳裸露金属部件之间的绝缘电阻应在湿热条件下≥55 MΩ，正常条件下≥650 MΩ，提供公安部检测报告（扫描件或复印件），并加盖厂家公章。</w:t>
            </w:r>
            <w:r w:rsidRPr="00460BAA">
              <w:rPr>
                <w:rFonts w:ascii="宋体" w:eastAsia="宋体" w:hAnsi="宋体" w:cs="宋体" w:hint="eastAsia"/>
                <w:kern w:val="0"/>
                <w:sz w:val="22"/>
              </w:rPr>
              <w:br/>
              <w:t>#16. 内置控制单元接口支持：≥1路HDMI，≥1路DVI，≥1路VGA， ≥2路VIDEO（</w:t>
            </w:r>
            <w:proofErr w:type="gramStart"/>
            <w:r w:rsidRPr="00460BAA">
              <w:rPr>
                <w:rFonts w:ascii="宋体" w:eastAsia="宋体" w:hAnsi="宋体" w:cs="宋体" w:hint="eastAsia"/>
                <w:kern w:val="0"/>
                <w:sz w:val="22"/>
              </w:rPr>
              <w:t>环入环出</w:t>
            </w:r>
            <w:proofErr w:type="gramEnd"/>
            <w:r w:rsidRPr="00460BAA">
              <w:rPr>
                <w:rFonts w:ascii="宋体" w:eastAsia="宋体" w:hAnsi="宋体" w:cs="宋体" w:hint="eastAsia"/>
                <w:kern w:val="0"/>
                <w:sz w:val="22"/>
              </w:rPr>
              <w:t>），≥1路DEBUG ISP；提供≥1路RS232（RJ45）入，≥2路RS232(RJ45)出串口控制，需提供封面具备CMA、</w:t>
            </w:r>
            <w:proofErr w:type="spellStart"/>
            <w:r w:rsidRPr="00460BAA">
              <w:rPr>
                <w:rFonts w:ascii="宋体" w:eastAsia="宋体" w:hAnsi="宋体" w:cs="宋体" w:hint="eastAsia"/>
                <w:kern w:val="0"/>
                <w:sz w:val="22"/>
              </w:rPr>
              <w:lastRenderedPageBreak/>
              <w:t>ilac</w:t>
            </w:r>
            <w:proofErr w:type="spellEnd"/>
            <w:r w:rsidRPr="00460BAA">
              <w:rPr>
                <w:rFonts w:ascii="宋体" w:eastAsia="宋体" w:hAnsi="宋体" w:cs="宋体" w:hint="eastAsia"/>
                <w:kern w:val="0"/>
                <w:sz w:val="22"/>
              </w:rPr>
              <w:t>-MRA、CNAS三个标识的检测报告（扫描件或复印件），加盖厂家公章。</w:t>
            </w:r>
            <w:r w:rsidRPr="00460BAA">
              <w:rPr>
                <w:rFonts w:ascii="宋体" w:eastAsia="宋体" w:hAnsi="宋体" w:cs="宋体" w:hint="eastAsia"/>
                <w:kern w:val="0"/>
                <w:sz w:val="22"/>
              </w:rPr>
              <w:br/>
              <w:t>17. 单元需提供具备CNAS资格认可的第三方检测机构出具的跌落检测报告与振动检测报告（扫描件或复印件），并加盖厂家公章。</w:t>
            </w:r>
            <w:r w:rsidRPr="00460BAA">
              <w:rPr>
                <w:rFonts w:ascii="宋体" w:eastAsia="宋体" w:hAnsi="宋体" w:cs="宋体" w:hint="eastAsia"/>
                <w:kern w:val="0"/>
                <w:sz w:val="22"/>
              </w:rPr>
              <w:br/>
              <w:t>18. 单元需是中国能效</w:t>
            </w:r>
            <w:proofErr w:type="gramStart"/>
            <w:r w:rsidRPr="00460BAA">
              <w:rPr>
                <w:rFonts w:ascii="宋体" w:eastAsia="宋体" w:hAnsi="宋体" w:cs="宋体" w:hint="eastAsia"/>
                <w:kern w:val="0"/>
                <w:sz w:val="22"/>
              </w:rPr>
              <w:t>标识网</w:t>
            </w:r>
            <w:proofErr w:type="gramEnd"/>
            <w:r w:rsidRPr="00460BAA">
              <w:rPr>
                <w:rFonts w:ascii="宋体" w:eastAsia="宋体" w:hAnsi="宋体" w:cs="宋体" w:hint="eastAsia"/>
                <w:kern w:val="0"/>
                <w:sz w:val="22"/>
              </w:rPr>
              <w:t>备案产品，提供中国能效</w:t>
            </w:r>
            <w:proofErr w:type="gramStart"/>
            <w:r w:rsidRPr="00460BAA">
              <w:rPr>
                <w:rFonts w:ascii="宋体" w:eastAsia="宋体" w:hAnsi="宋体" w:cs="宋体" w:hint="eastAsia"/>
                <w:kern w:val="0"/>
                <w:sz w:val="22"/>
              </w:rPr>
              <w:t>标识网截</w:t>
            </w:r>
            <w:proofErr w:type="gramEnd"/>
            <w:r w:rsidRPr="00460BAA">
              <w:rPr>
                <w:rFonts w:ascii="宋体" w:eastAsia="宋体" w:hAnsi="宋体" w:cs="宋体" w:hint="eastAsia"/>
                <w:kern w:val="0"/>
                <w:sz w:val="22"/>
              </w:rPr>
              <w:t>图以及网上链接中国能效标识网（http://www.energylabel.gov.cn/）进行验证。</w:t>
            </w:r>
            <w:r w:rsidRPr="00460BAA">
              <w:rPr>
                <w:rFonts w:ascii="宋体" w:eastAsia="宋体" w:hAnsi="宋体" w:cs="宋体" w:hint="eastAsia"/>
                <w:kern w:val="0"/>
                <w:sz w:val="22"/>
              </w:rPr>
              <w:br/>
              <w:t>#19. 单元须通过节能认证（符合GB21520-2015标准1级能效），提供证书复印件，并盖公章。</w:t>
            </w:r>
            <w:r w:rsidRPr="00460BAA">
              <w:rPr>
                <w:rFonts w:ascii="宋体" w:eastAsia="宋体" w:hAnsi="宋体" w:cs="宋体" w:hint="eastAsia"/>
                <w:kern w:val="0"/>
                <w:sz w:val="22"/>
              </w:rPr>
              <w:br/>
              <w:t>20. 为了营造安静的观看环境，显示单元必须具有优异的噪声控制功能，显示单元正常工作时噪声值≤15dB，待机噪声值≤5dB，需提供具备CNAS资格认可的第三方检测机构出具的检测报告（扫描件或复印件），加盖厂家公章。</w:t>
            </w:r>
            <w:r w:rsidRPr="00460BAA">
              <w:rPr>
                <w:rFonts w:ascii="宋体" w:eastAsia="宋体" w:hAnsi="宋体" w:cs="宋体" w:hint="eastAsia"/>
                <w:kern w:val="0"/>
                <w:sz w:val="22"/>
              </w:rPr>
              <w:br/>
              <w:t>#21. 显示单元应满足不低于8级抗震烈度设计要求，需提供具备CNAS资格认可的第三方检测机构出具的不少于4层规模的8级抗震性能检测报告（扫描件或复印件），加盖厂家公章。</w:t>
            </w:r>
            <w:r w:rsidRPr="00460BAA">
              <w:rPr>
                <w:rFonts w:ascii="宋体" w:eastAsia="宋体" w:hAnsi="宋体" w:cs="宋体" w:hint="eastAsia"/>
                <w:kern w:val="0"/>
                <w:sz w:val="22"/>
              </w:rPr>
              <w:br/>
              <w:t>22. 显示单元的MTBF平均无故障时间大于180000小时。</w:t>
            </w:r>
            <w:r w:rsidRPr="00460BAA">
              <w:rPr>
                <w:rFonts w:ascii="宋体" w:eastAsia="宋体" w:hAnsi="宋体" w:cs="宋体" w:hint="eastAsia"/>
                <w:kern w:val="0"/>
                <w:sz w:val="22"/>
              </w:rPr>
              <w:br/>
              <w:t>23. 控制单元须提供中国质量认证中心出具的产品认证证书和工信部或其下属机构出具的电磁兼容报告复印件，并盖公章。</w:t>
            </w:r>
          </w:p>
        </w:tc>
        <w:tc>
          <w:tcPr>
            <w:tcW w:w="274" w:type="pct"/>
            <w:tcBorders>
              <w:top w:val="nil"/>
              <w:left w:val="nil"/>
              <w:bottom w:val="single" w:sz="4" w:space="0" w:color="auto"/>
              <w:right w:val="single" w:sz="4" w:space="0" w:color="auto"/>
            </w:tcBorders>
            <w:shd w:val="clear" w:color="auto" w:fill="auto"/>
            <w:vAlign w:val="center"/>
            <w:hideMark/>
          </w:tcPr>
          <w:p w14:paraId="1FFEFC97"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lastRenderedPageBreak/>
              <w:t xml:space="preserve">4 </w:t>
            </w:r>
          </w:p>
        </w:tc>
        <w:tc>
          <w:tcPr>
            <w:tcW w:w="273" w:type="pct"/>
            <w:tcBorders>
              <w:top w:val="nil"/>
              <w:left w:val="nil"/>
              <w:bottom w:val="single" w:sz="4" w:space="0" w:color="auto"/>
              <w:right w:val="single" w:sz="4" w:space="0" w:color="auto"/>
            </w:tcBorders>
            <w:shd w:val="clear" w:color="auto" w:fill="auto"/>
            <w:vAlign w:val="center"/>
            <w:hideMark/>
          </w:tcPr>
          <w:p w14:paraId="142CFC0F"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台</w:t>
            </w:r>
          </w:p>
        </w:tc>
      </w:tr>
      <w:tr w:rsidR="00460BAA" w:rsidRPr="00460BAA" w14:paraId="0D4726D2"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38DF7C29"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lastRenderedPageBreak/>
              <w:t xml:space="preserve">2 </w:t>
            </w:r>
          </w:p>
        </w:tc>
        <w:tc>
          <w:tcPr>
            <w:tcW w:w="489" w:type="pct"/>
            <w:tcBorders>
              <w:top w:val="nil"/>
              <w:left w:val="nil"/>
              <w:bottom w:val="single" w:sz="4" w:space="0" w:color="auto"/>
              <w:right w:val="single" w:sz="4" w:space="0" w:color="auto"/>
            </w:tcBorders>
            <w:shd w:val="clear" w:color="auto" w:fill="auto"/>
            <w:vAlign w:val="center"/>
            <w:hideMark/>
          </w:tcPr>
          <w:p w14:paraId="70AAF048"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 xml:space="preserve">多信号切换主机            </w:t>
            </w:r>
          </w:p>
        </w:tc>
        <w:tc>
          <w:tcPr>
            <w:tcW w:w="3641" w:type="pct"/>
            <w:tcBorders>
              <w:top w:val="nil"/>
              <w:left w:val="nil"/>
              <w:bottom w:val="single" w:sz="4" w:space="0" w:color="auto"/>
              <w:right w:val="single" w:sz="4" w:space="0" w:color="auto"/>
            </w:tcBorders>
            <w:shd w:val="clear" w:color="auto" w:fill="auto"/>
            <w:vAlign w:val="center"/>
            <w:hideMark/>
          </w:tcPr>
          <w:p w14:paraId="68D0ED9E"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1.设备应为纯硬件FPGA架构，全总线交换技术，背板等效带宽，不能内置PC/X86/X64架构硬件，以避免X86/X64架构天然存在的计算可靠性和准确性缺陷以及设备运行不稳定问题。</w:t>
            </w:r>
            <w:r w:rsidRPr="00460BAA">
              <w:rPr>
                <w:rFonts w:ascii="宋体" w:eastAsia="宋体" w:hAnsi="宋体" w:cs="宋体" w:hint="eastAsia"/>
                <w:kern w:val="0"/>
                <w:sz w:val="22"/>
              </w:rPr>
              <w:br/>
              <w:t>2.单张板卡支持≥4通道输入或输出，紧凑型机箱，模拟视频单板卡支持≥16路同时输入，单卡支持≥2种信号源任意组合。</w:t>
            </w:r>
            <w:r w:rsidRPr="00460BAA">
              <w:rPr>
                <w:rFonts w:ascii="宋体" w:eastAsia="宋体" w:hAnsi="宋体" w:cs="宋体" w:hint="eastAsia"/>
                <w:kern w:val="0"/>
                <w:sz w:val="22"/>
              </w:rPr>
              <w:br/>
              <w:t>3.输入输出板卡可热插拔，输入板卡热插拔恢复时间＜2s，输出板卡热插拔恢复时间＜8s。4.开机时间≤10s，启动电源至</w:t>
            </w:r>
            <w:proofErr w:type="gramStart"/>
            <w:r w:rsidRPr="00460BAA">
              <w:rPr>
                <w:rFonts w:ascii="宋体" w:eastAsia="宋体" w:hAnsi="宋体" w:cs="宋体" w:hint="eastAsia"/>
                <w:kern w:val="0"/>
                <w:sz w:val="22"/>
              </w:rPr>
              <w:t>输出最总画面</w:t>
            </w:r>
            <w:proofErr w:type="gramEnd"/>
            <w:r w:rsidRPr="00460BAA">
              <w:rPr>
                <w:rFonts w:ascii="宋体" w:eastAsia="宋体" w:hAnsi="宋体" w:cs="宋体" w:hint="eastAsia"/>
                <w:kern w:val="0"/>
                <w:sz w:val="22"/>
              </w:rPr>
              <w:t>的时间间隔。</w:t>
            </w:r>
            <w:r w:rsidRPr="00460BAA">
              <w:rPr>
                <w:rFonts w:ascii="宋体" w:eastAsia="宋体" w:hAnsi="宋体" w:cs="宋体" w:hint="eastAsia"/>
                <w:kern w:val="0"/>
                <w:sz w:val="22"/>
              </w:rPr>
              <w:br/>
              <w:t>4.最大单机背板信号处理带宽不小于1360Gbps，单路信号带宽不少于5Gbps。</w:t>
            </w:r>
            <w:r w:rsidRPr="00460BAA">
              <w:rPr>
                <w:rFonts w:ascii="宋体" w:eastAsia="宋体" w:hAnsi="宋体" w:cs="宋体" w:hint="eastAsia"/>
                <w:kern w:val="0"/>
                <w:sz w:val="22"/>
              </w:rPr>
              <w:br/>
              <w:t>5.支持图像无缝实时切换功能，无缝切换时间＜20ms</w:t>
            </w:r>
            <w:r w:rsidRPr="00460BAA">
              <w:rPr>
                <w:rFonts w:ascii="宋体" w:eastAsia="宋体" w:hAnsi="宋体" w:cs="宋体" w:hint="eastAsia"/>
                <w:kern w:val="0"/>
                <w:sz w:val="22"/>
              </w:rPr>
              <w:br/>
              <w:t>6.支持输入通道字符叠加功能，可自定义字体、颜色、大小、位置、透明度等参数。</w:t>
            </w:r>
            <w:r w:rsidRPr="00460BAA">
              <w:rPr>
                <w:rFonts w:ascii="宋体" w:eastAsia="宋体" w:hAnsi="宋体" w:cs="宋体" w:hint="eastAsia"/>
                <w:kern w:val="0"/>
                <w:sz w:val="22"/>
              </w:rPr>
              <w:br/>
              <w:t>7.支持EDID在线编辑功能，支持DVI、HDMI、VGA等接口的EDID编辑功能.</w:t>
            </w:r>
            <w:r w:rsidRPr="00460BAA">
              <w:rPr>
                <w:rFonts w:ascii="宋体" w:eastAsia="宋体" w:hAnsi="宋体" w:cs="宋体" w:hint="eastAsia"/>
                <w:kern w:val="0"/>
                <w:sz w:val="22"/>
              </w:rPr>
              <w:br/>
              <w:t>8.设备应具有支持SDI、HDMI、VGA、CVBS、</w:t>
            </w:r>
            <w:proofErr w:type="spellStart"/>
            <w:r w:rsidRPr="00460BAA">
              <w:rPr>
                <w:rFonts w:ascii="宋体" w:eastAsia="宋体" w:hAnsi="宋体" w:cs="宋体" w:hint="eastAsia"/>
                <w:kern w:val="0"/>
                <w:sz w:val="22"/>
              </w:rPr>
              <w:t>YPbPr</w:t>
            </w:r>
            <w:proofErr w:type="spellEnd"/>
            <w:r w:rsidRPr="00460BAA">
              <w:rPr>
                <w:rFonts w:ascii="宋体" w:eastAsia="宋体" w:hAnsi="宋体" w:cs="宋体" w:hint="eastAsia"/>
                <w:kern w:val="0"/>
                <w:sz w:val="22"/>
              </w:rPr>
              <w:t>、DVI、光纤信号等信号的混合输入。</w:t>
            </w:r>
            <w:r w:rsidRPr="00460BAA">
              <w:rPr>
                <w:rFonts w:ascii="宋体" w:eastAsia="宋体" w:hAnsi="宋体" w:cs="宋体" w:hint="eastAsia"/>
                <w:kern w:val="0"/>
                <w:sz w:val="22"/>
              </w:rPr>
              <w:br/>
              <w:t>9.设备应具有支持SDI、HDMI、VGA、CVBS、</w:t>
            </w:r>
            <w:proofErr w:type="spellStart"/>
            <w:r w:rsidRPr="00460BAA">
              <w:rPr>
                <w:rFonts w:ascii="宋体" w:eastAsia="宋体" w:hAnsi="宋体" w:cs="宋体" w:hint="eastAsia"/>
                <w:kern w:val="0"/>
                <w:sz w:val="22"/>
              </w:rPr>
              <w:t>YPbPr</w:t>
            </w:r>
            <w:proofErr w:type="spellEnd"/>
            <w:r w:rsidRPr="00460BAA">
              <w:rPr>
                <w:rFonts w:ascii="宋体" w:eastAsia="宋体" w:hAnsi="宋体" w:cs="宋体" w:hint="eastAsia"/>
                <w:kern w:val="0"/>
                <w:sz w:val="22"/>
              </w:rPr>
              <w:t>、DVI、</w:t>
            </w:r>
            <w:proofErr w:type="spellStart"/>
            <w:r w:rsidRPr="00460BAA">
              <w:rPr>
                <w:rFonts w:ascii="宋体" w:eastAsia="宋体" w:hAnsi="宋体" w:cs="宋体" w:hint="eastAsia"/>
                <w:kern w:val="0"/>
                <w:sz w:val="22"/>
              </w:rPr>
              <w:t>HDBaseT</w:t>
            </w:r>
            <w:proofErr w:type="spellEnd"/>
            <w:r w:rsidRPr="00460BAA">
              <w:rPr>
                <w:rFonts w:ascii="宋体" w:eastAsia="宋体" w:hAnsi="宋体" w:cs="宋体" w:hint="eastAsia"/>
                <w:kern w:val="0"/>
                <w:sz w:val="22"/>
              </w:rPr>
              <w:t>、光纤信号等信号的混合输出。</w:t>
            </w:r>
          </w:p>
        </w:tc>
        <w:tc>
          <w:tcPr>
            <w:tcW w:w="274" w:type="pct"/>
            <w:tcBorders>
              <w:top w:val="nil"/>
              <w:left w:val="nil"/>
              <w:bottom w:val="single" w:sz="4" w:space="0" w:color="auto"/>
              <w:right w:val="single" w:sz="4" w:space="0" w:color="auto"/>
            </w:tcBorders>
            <w:shd w:val="clear" w:color="auto" w:fill="auto"/>
            <w:vAlign w:val="center"/>
            <w:hideMark/>
          </w:tcPr>
          <w:p w14:paraId="3238C328"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46A39991"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台</w:t>
            </w:r>
          </w:p>
        </w:tc>
      </w:tr>
      <w:tr w:rsidR="00460BAA" w:rsidRPr="00460BAA" w14:paraId="3F76A0DB"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7DA90347"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3 </w:t>
            </w:r>
          </w:p>
        </w:tc>
        <w:tc>
          <w:tcPr>
            <w:tcW w:w="489" w:type="pct"/>
            <w:tcBorders>
              <w:top w:val="nil"/>
              <w:left w:val="nil"/>
              <w:bottom w:val="single" w:sz="4" w:space="0" w:color="auto"/>
              <w:right w:val="single" w:sz="4" w:space="0" w:color="auto"/>
            </w:tcBorders>
            <w:shd w:val="clear" w:color="auto" w:fill="auto"/>
            <w:vAlign w:val="center"/>
            <w:hideMark/>
          </w:tcPr>
          <w:p w14:paraId="57EFB573"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多窗口模块固定架</w:t>
            </w:r>
          </w:p>
        </w:tc>
        <w:tc>
          <w:tcPr>
            <w:tcW w:w="3641" w:type="pct"/>
            <w:tcBorders>
              <w:top w:val="nil"/>
              <w:left w:val="nil"/>
              <w:bottom w:val="single" w:sz="4" w:space="0" w:color="auto"/>
              <w:right w:val="single" w:sz="4" w:space="0" w:color="auto"/>
            </w:tcBorders>
            <w:shd w:val="clear" w:color="auto" w:fill="auto"/>
            <w:vAlign w:val="center"/>
            <w:hideMark/>
          </w:tcPr>
          <w:p w14:paraId="2210E3F5"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1. 全精钢构架，外观美观，附架起安装、固定作用，前后都可维护。</w:t>
            </w:r>
            <w:r w:rsidRPr="00460BAA">
              <w:rPr>
                <w:rFonts w:ascii="宋体" w:eastAsia="宋体" w:hAnsi="宋体" w:cs="宋体" w:hint="eastAsia"/>
                <w:kern w:val="0"/>
                <w:sz w:val="22"/>
              </w:rPr>
              <w:br/>
              <w:t>2. 外层涂有绝缘喷塑材料，涂层表面平滑、喷涂均匀、色调一致，颜色为黑色；支架结构具有微调功能，能够上下、左右、前后微调每一块显示单元。大型数控机床10μm级机械加工误差控制在μm级，保证液晶拼接单元间的无缝拼接。</w:t>
            </w:r>
            <w:r w:rsidRPr="00460BAA">
              <w:rPr>
                <w:rFonts w:ascii="宋体" w:eastAsia="宋体" w:hAnsi="宋体" w:cs="宋体" w:hint="eastAsia"/>
                <w:kern w:val="0"/>
                <w:sz w:val="22"/>
              </w:rPr>
              <w:br/>
            </w:r>
            <w:r w:rsidRPr="00460BAA">
              <w:rPr>
                <w:rFonts w:ascii="宋体" w:eastAsia="宋体" w:hAnsi="宋体" w:cs="宋体" w:hint="eastAsia"/>
                <w:kern w:val="0"/>
                <w:sz w:val="22"/>
              </w:rPr>
              <w:lastRenderedPageBreak/>
              <w:t>3. 拼接墙安装支架必须提供标准化结构件，不允许施工现场切割、加工。</w:t>
            </w:r>
          </w:p>
        </w:tc>
        <w:tc>
          <w:tcPr>
            <w:tcW w:w="274" w:type="pct"/>
            <w:tcBorders>
              <w:top w:val="nil"/>
              <w:left w:val="nil"/>
              <w:bottom w:val="single" w:sz="4" w:space="0" w:color="auto"/>
              <w:right w:val="single" w:sz="4" w:space="0" w:color="auto"/>
            </w:tcBorders>
            <w:shd w:val="clear" w:color="auto" w:fill="auto"/>
            <w:vAlign w:val="center"/>
            <w:hideMark/>
          </w:tcPr>
          <w:p w14:paraId="7D05E60C"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lastRenderedPageBreak/>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66575577"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套</w:t>
            </w:r>
          </w:p>
        </w:tc>
      </w:tr>
      <w:tr w:rsidR="00460BAA" w:rsidRPr="00460BAA" w14:paraId="16F7DC9B" w14:textId="77777777" w:rsidTr="00460BAA">
        <w:trPr>
          <w:trHeight w:val="495"/>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4505B73E"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lastRenderedPageBreak/>
              <w:t xml:space="preserve">4 </w:t>
            </w:r>
          </w:p>
        </w:tc>
        <w:tc>
          <w:tcPr>
            <w:tcW w:w="489" w:type="pct"/>
            <w:tcBorders>
              <w:top w:val="nil"/>
              <w:left w:val="nil"/>
              <w:bottom w:val="single" w:sz="4" w:space="0" w:color="auto"/>
              <w:right w:val="single" w:sz="4" w:space="0" w:color="auto"/>
            </w:tcBorders>
            <w:shd w:val="clear" w:color="auto" w:fill="auto"/>
            <w:vAlign w:val="center"/>
            <w:hideMark/>
          </w:tcPr>
          <w:p w14:paraId="07539C85"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调音台</w:t>
            </w:r>
          </w:p>
        </w:tc>
        <w:tc>
          <w:tcPr>
            <w:tcW w:w="3641" w:type="pct"/>
            <w:tcBorders>
              <w:top w:val="nil"/>
              <w:left w:val="nil"/>
              <w:bottom w:val="single" w:sz="4" w:space="0" w:color="auto"/>
              <w:right w:val="single" w:sz="4" w:space="0" w:color="auto"/>
            </w:tcBorders>
            <w:shd w:val="clear" w:color="auto" w:fill="auto"/>
            <w:vAlign w:val="center"/>
            <w:hideMark/>
          </w:tcPr>
          <w:p w14:paraId="2DA8495F"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输入通道：12通道：单声道：4；立体声：4</w:t>
            </w:r>
            <w:r w:rsidRPr="00460BAA">
              <w:rPr>
                <w:rFonts w:ascii="宋体" w:eastAsia="宋体" w:hAnsi="宋体" w:cs="宋体" w:hint="eastAsia"/>
                <w:kern w:val="0"/>
                <w:sz w:val="22"/>
              </w:rPr>
              <w:br/>
              <w:t>输出通道：STEREO OUT：2；PHONES：1</w:t>
            </w:r>
            <w:r w:rsidRPr="00460BAA">
              <w:rPr>
                <w:rFonts w:ascii="宋体" w:eastAsia="宋体" w:hAnsi="宋体" w:cs="宋体" w:hint="eastAsia"/>
                <w:kern w:val="0"/>
                <w:sz w:val="22"/>
              </w:rPr>
              <w:br/>
              <w:t>母线：立体声：1；编组：2，AUX</w:t>
            </w:r>
            <w:r w:rsidRPr="00460BAA">
              <w:rPr>
                <w:rFonts w:ascii="宋体" w:eastAsia="宋体" w:hAnsi="宋体" w:cs="宋体" w:hint="eastAsia"/>
                <w:kern w:val="0"/>
                <w:sz w:val="22"/>
              </w:rPr>
              <w:br/>
              <w:t>电平表：2x12 - 点距LED电平表[PEAK，+10，+6，+3，0，-3，-6，-10，-15，-20，-25，-30dB]</w:t>
            </w:r>
            <w:r w:rsidRPr="00460BAA">
              <w:rPr>
                <w:rFonts w:ascii="宋体" w:eastAsia="宋体" w:hAnsi="宋体" w:cs="宋体" w:hint="eastAsia"/>
                <w:kern w:val="0"/>
                <w:sz w:val="22"/>
              </w:rPr>
              <w:br/>
              <w:t>幻象电源电压：+48V</w:t>
            </w:r>
            <w:r w:rsidRPr="00460BAA">
              <w:rPr>
                <w:rFonts w:ascii="宋体" w:eastAsia="宋体" w:hAnsi="宋体" w:cs="宋体" w:hint="eastAsia"/>
                <w:kern w:val="0"/>
                <w:sz w:val="22"/>
              </w:rPr>
              <w:br/>
              <w:t>功率要求：AC 100-240V，50/60Hz</w:t>
            </w:r>
            <w:r w:rsidRPr="00460BAA">
              <w:rPr>
                <w:rFonts w:ascii="宋体" w:eastAsia="宋体" w:hAnsi="宋体" w:cs="宋体" w:hint="eastAsia"/>
                <w:kern w:val="0"/>
                <w:sz w:val="22"/>
              </w:rPr>
              <w:br/>
              <w:t>外观尺寸：308×118×422mm</w:t>
            </w:r>
            <w:r w:rsidRPr="00460BAA">
              <w:rPr>
                <w:rFonts w:ascii="宋体" w:eastAsia="宋体" w:hAnsi="宋体" w:cs="宋体" w:hint="eastAsia"/>
                <w:kern w:val="0"/>
                <w:sz w:val="22"/>
              </w:rPr>
              <w:br/>
              <w:t>功耗：22W</w:t>
            </w:r>
          </w:p>
        </w:tc>
        <w:tc>
          <w:tcPr>
            <w:tcW w:w="274" w:type="pct"/>
            <w:tcBorders>
              <w:top w:val="nil"/>
              <w:left w:val="nil"/>
              <w:bottom w:val="single" w:sz="4" w:space="0" w:color="auto"/>
              <w:right w:val="single" w:sz="4" w:space="0" w:color="auto"/>
            </w:tcBorders>
            <w:shd w:val="clear" w:color="auto" w:fill="auto"/>
            <w:vAlign w:val="center"/>
            <w:hideMark/>
          </w:tcPr>
          <w:p w14:paraId="2C139E0D"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07A318B7"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台</w:t>
            </w:r>
          </w:p>
        </w:tc>
      </w:tr>
      <w:tr w:rsidR="00460BAA" w:rsidRPr="00460BAA" w14:paraId="635A8C87"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3DD6DBA8"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5 </w:t>
            </w:r>
          </w:p>
        </w:tc>
        <w:tc>
          <w:tcPr>
            <w:tcW w:w="489" w:type="pct"/>
            <w:tcBorders>
              <w:top w:val="nil"/>
              <w:left w:val="nil"/>
              <w:bottom w:val="single" w:sz="4" w:space="0" w:color="auto"/>
              <w:right w:val="single" w:sz="4" w:space="0" w:color="auto"/>
            </w:tcBorders>
            <w:shd w:val="clear" w:color="auto" w:fill="auto"/>
            <w:vAlign w:val="center"/>
            <w:hideMark/>
          </w:tcPr>
          <w:p w14:paraId="76B5A275"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音箱</w:t>
            </w:r>
          </w:p>
        </w:tc>
        <w:tc>
          <w:tcPr>
            <w:tcW w:w="3641" w:type="pct"/>
            <w:tcBorders>
              <w:top w:val="nil"/>
              <w:left w:val="nil"/>
              <w:bottom w:val="single" w:sz="4" w:space="0" w:color="auto"/>
              <w:right w:val="single" w:sz="4" w:space="0" w:color="auto"/>
            </w:tcBorders>
            <w:shd w:val="clear" w:color="auto" w:fill="auto"/>
            <w:vAlign w:val="center"/>
            <w:hideMark/>
          </w:tcPr>
          <w:p w14:paraId="312647F5"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单元数量要求:LF:≥2×5.5",HF:≥2x1"                               高音特性要求：可360度旋转调整音箱指向角度</w:t>
            </w:r>
            <w:r w:rsidRPr="00460BAA">
              <w:rPr>
                <w:rFonts w:ascii="宋体" w:eastAsia="宋体" w:hAnsi="宋体" w:cs="宋体" w:hint="eastAsia"/>
                <w:kern w:val="0"/>
                <w:sz w:val="22"/>
              </w:rPr>
              <w:br/>
              <w:t>频响响应 :80Hz-20KHz</w:t>
            </w:r>
            <w:r w:rsidRPr="00460BAA">
              <w:rPr>
                <w:rFonts w:ascii="宋体" w:eastAsia="宋体" w:hAnsi="宋体" w:cs="宋体" w:hint="eastAsia"/>
                <w:kern w:val="0"/>
                <w:sz w:val="22"/>
              </w:rPr>
              <w:br/>
              <w:t>阻抗:≥16Ω</w:t>
            </w:r>
            <w:r w:rsidRPr="00460BAA">
              <w:rPr>
                <w:rFonts w:ascii="宋体" w:eastAsia="宋体" w:hAnsi="宋体" w:cs="宋体" w:hint="eastAsia"/>
                <w:kern w:val="0"/>
                <w:sz w:val="22"/>
              </w:rPr>
              <w:br/>
              <w:t>灵敏度;≥91dB</w:t>
            </w:r>
          </w:p>
        </w:tc>
        <w:tc>
          <w:tcPr>
            <w:tcW w:w="274" w:type="pct"/>
            <w:tcBorders>
              <w:top w:val="nil"/>
              <w:left w:val="nil"/>
              <w:bottom w:val="single" w:sz="4" w:space="0" w:color="auto"/>
              <w:right w:val="single" w:sz="4" w:space="0" w:color="auto"/>
            </w:tcBorders>
            <w:shd w:val="clear" w:color="auto" w:fill="auto"/>
            <w:vAlign w:val="center"/>
            <w:hideMark/>
          </w:tcPr>
          <w:p w14:paraId="24A359BF"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2 </w:t>
            </w:r>
          </w:p>
        </w:tc>
        <w:tc>
          <w:tcPr>
            <w:tcW w:w="273" w:type="pct"/>
            <w:tcBorders>
              <w:top w:val="nil"/>
              <w:left w:val="nil"/>
              <w:bottom w:val="single" w:sz="4" w:space="0" w:color="auto"/>
              <w:right w:val="single" w:sz="4" w:space="0" w:color="auto"/>
            </w:tcBorders>
            <w:shd w:val="clear" w:color="auto" w:fill="auto"/>
            <w:vAlign w:val="center"/>
            <w:hideMark/>
          </w:tcPr>
          <w:p w14:paraId="29B6C2C3"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只</w:t>
            </w:r>
          </w:p>
        </w:tc>
      </w:tr>
      <w:tr w:rsidR="00460BAA" w:rsidRPr="00460BAA" w14:paraId="3A34A4EE"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23CE0125"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6 </w:t>
            </w:r>
          </w:p>
        </w:tc>
        <w:tc>
          <w:tcPr>
            <w:tcW w:w="489" w:type="pct"/>
            <w:tcBorders>
              <w:top w:val="nil"/>
              <w:left w:val="nil"/>
              <w:bottom w:val="single" w:sz="4" w:space="0" w:color="auto"/>
              <w:right w:val="single" w:sz="4" w:space="0" w:color="auto"/>
            </w:tcBorders>
            <w:shd w:val="clear" w:color="auto" w:fill="auto"/>
            <w:vAlign w:val="center"/>
            <w:hideMark/>
          </w:tcPr>
          <w:p w14:paraId="310EA3B6"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专业功率放大器</w:t>
            </w:r>
          </w:p>
        </w:tc>
        <w:tc>
          <w:tcPr>
            <w:tcW w:w="3641" w:type="pct"/>
            <w:tcBorders>
              <w:top w:val="nil"/>
              <w:left w:val="nil"/>
              <w:bottom w:val="single" w:sz="4" w:space="0" w:color="auto"/>
              <w:right w:val="single" w:sz="4" w:space="0" w:color="auto"/>
            </w:tcBorders>
            <w:shd w:val="clear" w:color="auto" w:fill="auto"/>
            <w:vAlign w:val="center"/>
            <w:hideMark/>
          </w:tcPr>
          <w:p w14:paraId="19AB4A99"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要求具备全功能</w:t>
            </w:r>
            <w:proofErr w:type="gramStart"/>
            <w:r w:rsidRPr="00460BAA">
              <w:rPr>
                <w:rFonts w:ascii="宋体" w:eastAsia="宋体" w:hAnsi="宋体" w:cs="宋体" w:hint="eastAsia"/>
                <w:kern w:val="0"/>
                <w:sz w:val="22"/>
              </w:rPr>
              <w:t>软保护</w:t>
            </w:r>
            <w:proofErr w:type="gramEnd"/>
            <w:r w:rsidRPr="00460BAA">
              <w:rPr>
                <w:rFonts w:ascii="宋体" w:eastAsia="宋体" w:hAnsi="宋体" w:cs="宋体" w:hint="eastAsia"/>
                <w:kern w:val="0"/>
                <w:sz w:val="22"/>
              </w:rPr>
              <w:t>线路</w:t>
            </w:r>
            <w:r w:rsidRPr="00460BAA">
              <w:rPr>
                <w:rFonts w:ascii="宋体" w:eastAsia="宋体" w:hAnsi="宋体" w:cs="宋体" w:hint="eastAsia"/>
                <w:kern w:val="0"/>
                <w:sz w:val="22"/>
              </w:rPr>
              <w:br/>
              <w:t>立体声模式 ：≥400W（8Ω）*2，≥800W（4Ω）*2，桥接≥1200W(8Ω),桥接≥1600W(4Ω)；                            信噪比≥110dB                                                                输入灵敏度：0.775V；                                                        阻尼系数：＞1500</w:t>
            </w:r>
          </w:p>
        </w:tc>
        <w:tc>
          <w:tcPr>
            <w:tcW w:w="274" w:type="pct"/>
            <w:tcBorders>
              <w:top w:val="nil"/>
              <w:left w:val="nil"/>
              <w:bottom w:val="single" w:sz="4" w:space="0" w:color="auto"/>
              <w:right w:val="single" w:sz="4" w:space="0" w:color="auto"/>
            </w:tcBorders>
            <w:shd w:val="clear" w:color="auto" w:fill="auto"/>
            <w:vAlign w:val="center"/>
            <w:hideMark/>
          </w:tcPr>
          <w:p w14:paraId="5B597C03"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12F77448"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台</w:t>
            </w:r>
          </w:p>
        </w:tc>
      </w:tr>
      <w:tr w:rsidR="00460BAA" w:rsidRPr="00460BAA" w14:paraId="570857BB"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10A80FD6"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7 </w:t>
            </w:r>
          </w:p>
        </w:tc>
        <w:tc>
          <w:tcPr>
            <w:tcW w:w="489" w:type="pct"/>
            <w:tcBorders>
              <w:top w:val="nil"/>
              <w:left w:val="nil"/>
              <w:bottom w:val="single" w:sz="4" w:space="0" w:color="auto"/>
              <w:right w:val="single" w:sz="4" w:space="0" w:color="auto"/>
            </w:tcBorders>
            <w:shd w:val="clear" w:color="auto" w:fill="auto"/>
            <w:vAlign w:val="center"/>
            <w:hideMark/>
          </w:tcPr>
          <w:p w14:paraId="1A744243"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音箱处理器</w:t>
            </w:r>
          </w:p>
        </w:tc>
        <w:tc>
          <w:tcPr>
            <w:tcW w:w="3641" w:type="pct"/>
            <w:tcBorders>
              <w:top w:val="nil"/>
              <w:left w:val="nil"/>
              <w:bottom w:val="single" w:sz="4" w:space="0" w:color="auto"/>
              <w:right w:val="single" w:sz="4" w:space="0" w:color="auto"/>
            </w:tcBorders>
            <w:shd w:val="clear" w:color="auto" w:fill="auto"/>
            <w:vAlign w:val="center"/>
            <w:hideMark/>
          </w:tcPr>
          <w:p w14:paraId="791EBCAF"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输入处理部分包含高切，低切，≥8个参量均衡，≥31段图示均衡，噪声门，增益，静音，相位，延时，连动调节等处理功输出处理部分包含分频，≥9个参量均衡，  增益，静音，压缩器，限幅器，相位，延时，连动调节等处理单元。</w:t>
            </w:r>
            <w:r w:rsidRPr="00460BAA">
              <w:rPr>
                <w:rFonts w:ascii="宋体" w:eastAsia="宋体" w:hAnsi="宋体" w:cs="宋体" w:hint="eastAsia"/>
                <w:kern w:val="0"/>
                <w:sz w:val="22"/>
              </w:rPr>
              <w:br/>
              <w:t>≥20个用户预设，整机状态和每个预设都可以单独存储和调用。</w:t>
            </w:r>
            <w:r w:rsidRPr="00460BAA">
              <w:rPr>
                <w:rFonts w:ascii="宋体" w:eastAsia="宋体" w:hAnsi="宋体" w:cs="宋体" w:hint="eastAsia"/>
                <w:kern w:val="0"/>
                <w:sz w:val="22"/>
              </w:rPr>
              <w:br/>
              <w:t>频率响应 ：20Hz-20kHz,-0.3dB</w:t>
            </w:r>
            <w:r w:rsidRPr="00460BAA">
              <w:rPr>
                <w:rFonts w:ascii="宋体" w:eastAsia="宋体" w:hAnsi="宋体" w:cs="宋体" w:hint="eastAsia"/>
                <w:kern w:val="0"/>
                <w:sz w:val="22"/>
              </w:rPr>
              <w:br/>
              <w:t>动态范围 ：115dBu</w:t>
            </w:r>
            <w:r w:rsidRPr="00460BAA">
              <w:rPr>
                <w:rFonts w:ascii="宋体" w:eastAsia="宋体" w:hAnsi="宋体" w:cs="宋体" w:hint="eastAsia"/>
                <w:kern w:val="0"/>
                <w:sz w:val="22"/>
              </w:rPr>
              <w:br/>
              <w:t>失真度：＜0.008% at 1kHz(0dBu)</w:t>
            </w:r>
            <w:r w:rsidRPr="00460BAA">
              <w:rPr>
                <w:rFonts w:ascii="宋体" w:eastAsia="宋体" w:hAnsi="宋体" w:cs="宋体" w:hint="eastAsia"/>
                <w:kern w:val="0"/>
                <w:sz w:val="22"/>
              </w:rPr>
              <w:br/>
              <w:t>串音：＞70dBu，20Hz-20kHz</w:t>
            </w:r>
            <w:r w:rsidRPr="00460BAA">
              <w:rPr>
                <w:rFonts w:ascii="宋体" w:eastAsia="宋体" w:hAnsi="宋体" w:cs="宋体" w:hint="eastAsia"/>
                <w:kern w:val="0"/>
                <w:sz w:val="22"/>
              </w:rPr>
              <w:br/>
              <w:t>共模拟制比：＞75dBu 1KHz</w:t>
            </w:r>
          </w:p>
        </w:tc>
        <w:tc>
          <w:tcPr>
            <w:tcW w:w="274" w:type="pct"/>
            <w:tcBorders>
              <w:top w:val="nil"/>
              <w:left w:val="nil"/>
              <w:bottom w:val="single" w:sz="4" w:space="0" w:color="auto"/>
              <w:right w:val="single" w:sz="4" w:space="0" w:color="auto"/>
            </w:tcBorders>
            <w:shd w:val="clear" w:color="auto" w:fill="auto"/>
            <w:vAlign w:val="center"/>
            <w:hideMark/>
          </w:tcPr>
          <w:p w14:paraId="2B397631"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56780FF0"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台</w:t>
            </w:r>
          </w:p>
        </w:tc>
      </w:tr>
      <w:tr w:rsidR="00460BAA" w:rsidRPr="00460BAA" w14:paraId="2F222F98"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761A9033"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8 </w:t>
            </w:r>
          </w:p>
        </w:tc>
        <w:tc>
          <w:tcPr>
            <w:tcW w:w="489" w:type="pct"/>
            <w:tcBorders>
              <w:top w:val="nil"/>
              <w:left w:val="nil"/>
              <w:bottom w:val="single" w:sz="4" w:space="0" w:color="auto"/>
              <w:right w:val="single" w:sz="4" w:space="0" w:color="auto"/>
            </w:tcBorders>
            <w:shd w:val="clear" w:color="auto" w:fill="auto"/>
            <w:vAlign w:val="center"/>
            <w:hideMark/>
          </w:tcPr>
          <w:p w14:paraId="741AEA9D"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时序电源</w:t>
            </w:r>
          </w:p>
        </w:tc>
        <w:tc>
          <w:tcPr>
            <w:tcW w:w="3641" w:type="pct"/>
            <w:tcBorders>
              <w:top w:val="nil"/>
              <w:left w:val="nil"/>
              <w:bottom w:val="single" w:sz="4" w:space="0" w:color="auto"/>
              <w:right w:val="single" w:sz="4" w:space="0" w:color="auto"/>
            </w:tcBorders>
            <w:shd w:val="clear" w:color="auto" w:fill="auto"/>
            <w:vAlign w:val="center"/>
            <w:hideMark/>
          </w:tcPr>
          <w:p w14:paraId="47A76D10"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≥2英寸彩色液晶智能显示窗，可实时显示当前电压，日期时间，通道开关状态</w:t>
            </w:r>
            <w:r w:rsidRPr="00460BAA">
              <w:rPr>
                <w:rFonts w:ascii="宋体" w:eastAsia="宋体" w:hAnsi="宋体" w:cs="宋体" w:hint="eastAsia"/>
                <w:kern w:val="0"/>
                <w:sz w:val="22"/>
              </w:rPr>
              <w:br/>
              <w:t>可控制电源:≥8路外加≥2路输出辅助通道</w:t>
            </w:r>
            <w:r w:rsidRPr="00460BAA">
              <w:rPr>
                <w:rFonts w:ascii="宋体" w:eastAsia="宋体" w:hAnsi="宋体" w:cs="宋体" w:hint="eastAsia"/>
                <w:kern w:val="0"/>
                <w:sz w:val="22"/>
              </w:rPr>
              <w:br/>
              <w:t>配置RS232接口，支持外部中央控制设备控制</w:t>
            </w:r>
            <w:r w:rsidRPr="00460BAA">
              <w:rPr>
                <w:rFonts w:ascii="宋体" w:eastAsia="宋体" w:hAnsi="宋体" w:cs="宋体" w:hint="eastAsia"/>
                <w:kern w:val="0"/>
                <w:sz w:val="22"/>
              </w:rPr>
              <w:br/>
              <w:t>支持多台设备级联顺序控制，级联状态可自动检测</w:t>
            </w:r>
            <w:proofErr w:type="gramStart"/>
            <w:r w:rsidRPr="00460BAA">
              <w:rPr>
                <w:rFonts w:ascii="宋体" w:eastAsia="宋体" w:hAnsi="宋体" w:cs="宋体" w:hint="eastAsia"/>
                <w:kern w:val="0"/>
                <w:sz w:val="22"/>
              </w:rPr>
              <w:t>及设置</w:t>
            </w:r>
            <w:proofErr w:type="gramEnd"/>
            <w:r w:rsidRPr="00460BAA">
              <w:rPr>
                <w:rFonts w:ascii="宋体" w:eastAsia="宋体" w:hAnsi="宋体" w:cs="宋体" w:hint="eastAsia"/>
                <w:kern w:val="0"/>
                <w:sz w:val="22"/>
              </w:rPr>
              <w:t>,每台设备自带设备编码ID检测和设置</w:t>
            </w:r>
            <w:r w:rsidRPr="00460BAA">
              <w:rPr>
                <w:rFonts w:ascii="宋体" w:eastAsia="宋体" w:hAnsi="宋体" w:cs="宋体" w:hint="eastAsia"/>
                <w:kern w:val="0"/>
                <w:sz w:val="22"/>
              </w:rPr>
              <w:br/>
              <w:t>可实现远程集中控制</w:t>
            </w:r>
            <w:r w:rsidRPr="00460BAA">
              <w:rPr>
                <w:rFonts w:ascii="宋体" w:eastAsia="宋体" w:hAnsi="宋体" w:cs="宋体" w:hint="eastAsia"/>
                <w:kern w:val="0"/>
                <w:sz w:val="22"/>
              </w:rPr>
              <w:br/>
              <w:t>供电电源:AC220V 50/60Hz 30A</w:t>
            </w:r>
          </w:p>
        </w:tc>
        <w:tc>
          <w:tcPr>
            <w:tcW w:w="274" w:type="pct"/>
            <w:tcBorders>
              <w:top w:val="nil"/>
              <w:left w:val="nil"/>
              <w:bottom w:val="single" w:sz="4" w:space="0" w:color="auto"/>
              <w:right w:val="single" w:sz="4" w:space="0" w:color="auto"/>
            </w:tcBorders>
            <w:shd w:val="clear" w:color="auto" w:fill="auto"/>
            <w:vAlign w:val="center"/>
            <w:hideMark/>
          </w:tcPr>
          <w:p w14:paraId="7D0FEB88"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66CBAFBF"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台</w:t>
            </w:r>
          </w:p>
        </w:tc>
      </w:tr>
      <w:tr w:rsidR="00460BAA" w:rsidRPr="00460BAA" w14:paraId="7079A2D0"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4D88A1B3"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9 </w:t>
            </w:r>
          </w:p>
        </w:tc>
        <w:tc>
          <w:tcPr>
            <w:tcW w:w="489" w:type="pct"/>
            <w:tcBorders>
              <w:top w:val="nil"/>
              <w:left w:val="nil"/>
              <w:bottom w:val="single" w:sz="4" w:space="0" w:color="auto"/>
              <w:right w:val="single" w:sz="4" w:space="0" w:color="auto"/>
            </w:tcBorders>
            <w:shd w:val="clear" w:color="auto" w:fill="auto"/>
            <w:vAlign w:val="center"/>
            <w:hideMark/>
          </w:tcPr>
          <w:p w14:paraId="0DB034CF"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反馈抑制器</w:t>
            </w:r>
          </w:p>
        </w:tc>
        <w:tc>
          <w:tcPr>
            <w:tcW w:w="3641" w:type="pct"/>
            <w:tcBorders>
              <w:top w:val="nil"/>
              <w:left w:val="nil"/>
              <w:bottom w:val="single" w:sz="4" w:space="0" w:color="auto"/>
              <w:right w:val="single" w:sz="4" w:space="0" w:color="auto"/>
            </w:tcBorders>
            <w:shd w:val="clear" w:color="auto" w:fill="auto"/>
            <w:vAlign w:val="center"/>
            <w:hideMark/>
          </w:tcPr>
          <w:p w14:paraId="3BE6A870"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每通道设≥12个自动陷波器,每个陷波器可自由分配成自动或手动定点。分辨精度1HZ，频率从20-20khz调节</w:t>
            </w:r>
            <w:r w:rsidRPr="00460BAA">
              <w:rPr>
                <w:rFonts w:ascii="宋体" w:eastAsia="宋体" w:hAnsi="宋体" w:cs="宋体" w:hint="eastAsia"/>
                <w:kern w:val="0"/>
                <w:sz w:val="22"/>
              </w:rPr>
              <w:br/>
              <w:t>≥24BIT的数字分辨解析度</w:t>
            </w:r>
            <w:r w:rsidRPr="00460BAA">
              <w:rPr>
                <w:rFonts w:ascii="宋体" w:eastAsia="宋体" w:hAnsi="宋体" w:cs="宋体" w:hint="eastAsia"/>
                <w:kern w:val="0"/>
                <w:sz w:val="22"/>
              </w:rPr>
              <w:br/>
              <w:t>自动扫描啸叫点并抑制</w:t>
            </w:r>
            <w:r w:rsidRPr="00460BAA">
              <w:rPr>
                <w:rFonts w:ascii="宋体" w:eastAsia="宋体" w:hAnsi="宋体" w:cs="宋体" w:hint="eastAsia"/>
                <w:kern w:val="0"/>
                <w:sz w:val="22"/>
              </w:rPr>
              <w:br/>
              <w:t>调节参数具有自动存储功能</w:t>
            </w:r>
            <w:r w:rsidRPr="00460BAA">
              <w:rPr>
                <w:rFonts w:ascii="宋体" w:eastAsia="宋体" w:hAnsi="宋体" w:cs="宋体" w:hint="eastAsia"/>
                <w:kern w:val="0"/>
                <w:sz w:val="22"/>
              </w:rPr>
              <w:br/>
            </w:r>
            <w:r w:rsidRPr="00460BAA">
              <w:rPr>
                <w:rFonts w:ascii="宋体" w:eastAsia="宋体" w:hAnsi="宋体" w:cs="宋体" w:hint="eastAsia"/>
                <w:kern w:val="0"/>
                <w:sz w:val="22"/>
              </w:rPr>
              <w:lastRenderedPageBreak/>
              <w:t>具有噪声门功能，可抑制系统微弱噪声干扰</w:t>
            </w:r>
            <w:r w:rsidRPr="00460BAA">
              <w:rPr>
                <w:rFonts w:ascii="宋体" w:eastAsia="宋体" w:hAnsi="宋体" w:cs="宋体" w:hint="eastAsia"/>
                <w:kern w:val="0"/>
                <w:sz w:val="22"/>
              </w:rPr>
              <w:br/>
              <w:t>输入压缩功能，消除反馈同时更可扩展人声动态</w:t>
            </w:r>
            <w:r w:rsidRPr="00460BAA">
              <w:rPr>
                <w:rFonts w:ascii="宋体" w:eastAsia="宋体" w:hAnsi="宋体" w:cs="宋体" w:hint="eastAsia"/>
                <w:kern w:val="0"/>
                <w:sz w:val="22"/>
              </w:rPr>
              <w:br/>
              <w:t>高低通滤波器设置，扩声场所人声</w:t>
            </w:r>
            <w:proofErr w:type="gramStart"/>
            <w:r w:rsidRPr="00460BAA">
              <w:rPr>
                <w:rFonts w:ascii="宋体" w:eastAsia="宋体" w:hAnsi="宋体" w:cs="宋体" w:hint="eastAsia"/>
                <w:kern w:val="0"/>
                <w:sz w:val="22"/>
              </w:rPr>
              <w:t>更清晰</w:t>
            </w:r>
            <w:proofErr w:type="gramEnd"/>
            <w:r w:rsidRPr="00460BAA">
              <w:rPr>
                <w:rFonts w:ascii="宋体" w:eastAsia="宋体" w:hAnsi="宋体" w:cs="宋体" w:hint="eastAsia"/>
                <w:kern w:val="0"/>
                <w:sz w:val="22"/>
              </w:rPr>
              <w:br/>
              <w:t xml:space="preserve">每通道增益-80dB到0dB  </w:t>
            </w:r>
            <w:r w:rsidRPr="00460BAA">
              <w:rPr>
                <w:rFonts w:ascii="宋体" w:eastAsia="宋体" w:hAnsi="宋体" w:cs="宋体" w:hint="eastAsia"/>
                <w:kern w:val="0"/>
                <w:sz w:val="22"/>
              </w:rPr>
              <w:br/>
              <w:t>每路设有±16Hz</w:t>
            </w:r>
            <w:proofErr w:type="gramStart"/>
            <w:r w:rsidRPr="00460BAA">
              <w:rPr>
                <w:rFonts w:ascii="宋体" w:eastAsia="宋体" w:hAnsi="宋体" w:cs="宋体" w:hint="eastAsia"/>
                <w:kern w:val="0"/>
                <w:sz w:val="22"/>
              </w:rPr>
              <w:t>移频控制</w:t>
            </w:r>
            <w:proofErr w:type="gramEnd"/>
            <w:r w:rsidRPr="00460BAA">
              <w:rPr>
                <w:rFonts w:ascii="宋体" w:eastAsia="宋体" w:hAnsi="宋体" w:cs="宋体" w:hint="eastAsia"/>
                <w:kern w:val="0"/>
                <w:sz w:val="22"/>
              </w:rPr>
              <w:t>，</w:t>
            </w:r>
            <w:proofErr w:type="gramStart"/>
            <w:r w:rsidRPr="00460BAA">
              <w:rPr>
                <w:rFonts w:ascii="宋体" w:eastAsia="宋体" w:hAnsi="宋体" w:cs="宋体" w:hint="eastAsia"/>
                <w:kern w:val="0"/>
                <w:sz w:val="22"/>
              </w:rPr>
              <w:t>移频精度</w:t>
            </w:r>
            <w:proofErr w:type="gramEnd"/>
            <w:r w:rsidRPr="00460BAA">
              <w:rPr>
                <w:rFonts w:ascii="宋体" w:eastAsia="宋体" w:hAnsi="宋体" w:cs="宋体" w:hint="eastAsia"/>
                <w:kern w:val="0"/>
                <w:sz w:val="22"/>
              </w:rPr>
              <w:t>1Hz。</w:t>
            </w:r>
          </w:p>
        </w:tc>
        <w:tc>
          <w:tcPr>
            <w:tcW w:w="274" w:type="pct"/>
            <w:tcBorders>
              <w:top w:val="nil"/>
              <w:left w:val="nil"/>
              <w:bottom w:val="single" w:sz="4" w:space="0" w:color="auto"/>
              <w:right w:val="single" w:sz="4" w:space="0" w:color="auto"/>
            </w:tcBorders>
            <w:shd w:val="clear" w:color="auto" w:fill="auto"/>
            <w:vAlign w:val="center"/>
            <w:hideMark/>
          </w:tcPr>
          <w:p w14:paraId="1AD8B638"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lastRenderedPageBreak/>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06D33A8B"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台</w:t>
            </w:r>
          </w:p>
        </w:tc>
      </w:tr>
      <w:tr w:rsidR="00460BAA" w:rsidRPr="00460BAA" w14:paraId="7747C792"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0567E7DF"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lastRenderedPageBreak/>
              <w:t xml:space="preserve">10 </w:t>
            </w:r>
          </w:p>
        </w:tc>
        <w:tc>
          <w:tcPr>
            <w:tcW w:w="489" w:type="pct"/>
            <w:tcBorders>
              <w:top w:val="nil"/>
              <w:left w:val="nil"/>
              <w:bottom w:val="single" w:sz="4" w:space="0" w:color="auto"/>
              <w:right w:val="single" w:sz="4" w:space="0" w:color="auto"/>
            </w:tcBorders>
            <w:shd w:val="clear" w:color="auto" w:fill="auto"/>
            <w:vAlign w:val="center"/>
            <w:hideMark/>
          </w:tcPr>
          <w:p w14:paraId="7E371579"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便携式音频采集器</w:t>
            </w:r>
          </w:p>
        </w:tc>
        <w:tc>
          <w:tcPr>
            <w:tcW w:w="3641" w:type="pct"/>
            <w:tcBorders>
              <w:top w:val="nil"/>
              <w:left w:val="nil"/>
              <w:bottom w:val="single" w:sz="4" w:space="0" w:color="auto"/>
              <w:right w:val="single" w:sz="4" w:space="0" w:color="auto"/>
            </w:tcBorders>
            <w:shd w:val="clear" w:color="auto" w:fill="auto"/>
            <w:vAlign w:val="center"/>
            <w:hideMark/>
          </w:tcPr>
          <w:p w14:paraId="223FBD64"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全自动红外线对频，使发射机与接收机自动同步收发</w:t>
            </w:r>
            <w:r w:rsidRPr="00460BAA">
              <w:rPr>
                <w:rFonts w:ascii="宋体" w:eastAsia="宋体" w:hAnsi="宋体" w:cs="宋体" w:hint="eastAsia"/>
                <w:kern w:val="0"/>
                <w:sz w:val="22"/>
              </w:rPr>
              <w:br/>
              <w:t>提供200个通道</w:t>
            </w:r>
            <w:r w:rsidRPr="00460BAA">
              <w:rPr>
                <w:rFonts w:ascii="宋体" w:eastAsia="宋体" w:hAnsi="宋体" w:cs="宋体" w:hint="eastAsia"/>
                <w:kern w:val="0"/>
                <w:sz w:val="22"/>
              </w:rPr>
              <w:br/>
              <w:t>通道数目：2x≥100</w:t>
            </w:r>
            <w:r w:rsidRPr="00460BAA">
              <w:rPr>
                <w:rFonts w:ascii="宋体" w:eastAsia="宋体" w:hAnsi="宋体" w:cs="宋体" w:hint="eastAsia"/>
                <w:kern w:val="0"/>
                <w:sz w:val="22"/>
              </w:rPr>
              <w:br/>
              <w:t>可调范围：50MHz</w:t>
            </w:r>
            <w:r w:rsidRPr="00460BAA">
              <w:rPr>
                <w:rFonts w:ascii="宋体" w:eastAsia="宋体" w:hAnsi="宋体" w:cs="宋体" w:hint="eastAsia"/>
                <w:kern w:val="0"/>
                <w:sz w:val="22"/>
              </w:rPr>
              <w:br/>
              <w:t>频率稳定度：±0.005%</w:t>
            </w:r>
            <w:proofErr w:type="gramStart"/>
            <w:r w:rsidRPr="00460BAA">
              <w:rPr>
                <w:rFonts w:ascii="宋体" w:eastAsia="宋体" w:hAnsi="宋体" w:cs="宋体" w:hint="eastAsia"/>
                <w:kern w:val="0"/>
                <w:sz w:val="22"/>
              </w:rPr>
              <w:t>以内</w:t>
            </w:r>
            <w:proofErr w:type="gramEnd"/>
            <w:r w:rsidRPr="00460BAA">
              <w:rPr>
                <w:rFonts w:ascii="宋体" w:eastAsia="宋体" w:hAnsi="宋体" w:cs="宋体" w:hint="eastAsia"/>
                <w:kern w:val="0"/>
                <w:sz w:val="22"/>
              </w:rPr>
              <w:br/>
              <w:t>最大频偏：±45KHz</w:t>
            </w:r>
            <w:r w:rsidRPr="00460BAA">
              <w:rPr>
                <w:rFonts w:ascii="宋体" w:eastAsia="宋体" w:hAnsi="宋体" w:cs="宋体" w:hint="eastAsia"/>
                <w:kern w:val="0"/>
                <w:sz w:val="22"/>
              </w:rPr>
              <w:br/>
              <w:t>综合失真：≤0.5%</w:t>
            </w:r>
            <w:r w:rsidRPr="00460BAA">
              <w:rPr>
                <w:rFonts w:ascii="宋体" w:eastAsia="宋体" w:hAnsi="宋体" w:cs="宋体" w:hint="eastAsia"/>
                <w:kern w:val="0"/>
                <w:sz w:val="22"/>
              </w:rPr>
              <w:br/>
              <w:t>综合信噪比：＞105dB</w:t>
            </w:r>
          </w:p>
        </w:tc>
        <w:tc>
          <w:tcPr>
            <w:tcW w:w="274" w:type="pct"/>
            <w:tcBorders>
              <w:top w:val="nil"/>
              <w:left w:val="nil"/>
              <w:bottom w:val="single" w:sz="4" w:space="0" w:color="auto"/>
              <w:right w:val="single" w:sz="4" w:space="0" w:color="auto"/>
            </w:tcBorders>
            <w:shd w:val="clear" w:color="auto" w:fill="auto"/>
            <w:vAlign w:val="center"/>
            <w:hideMark/>
          </w:tcPr>
          <w:p w14:paraId="025177AE"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0A68F33B"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套</w:t>
            </w:r>
          </w:p>
        </w:tc>
      </w:tr>
      <w:tr w:rsidR="00460BAA" w:rsidRPr="00460BAA" w14:paraId="1AFB3D35"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17C01229"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11 </w:t>
            </w:r>
          </w:p>
        </w:tc>
        <w:tc>
          <w:tcPr>
            <w:tcW w:w="489" w:type="pct"/>
            <w:tcBorders>
              <w:top w:val="nil"/>
              <w:left w:val="nil"/>
              <w:bottom w:val="single" w:sz="4" w:space="0" w:color="auto"/>
              <w:right w:val="single" w:sz="4" w:space="0" w:color="auto"/>
            </w:tcBorders>
            <w:shd w:val="clear" w:color="auto" w:fill="auto"/>
            <w:vAlign w:val="center"/>
            <w:hideMark/>
          </w:tcPr>
          <w:p w14:paraId="3E856944"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固定式音频采集器</w:t>
            </w:r>
          </w:p>
        </w:tc>
        <w:tc>
          <w:tcPr>
            <w:tcW w:w="3641" w:type="pct"/>
            <w:tcBorders>
              <w:top w:val="nil"/>
              <w:left w:val="nil"/>
              <w:bottom w:val="single" w:sz="4" w:space="0" w:color="auto"/>
              <w:right w:val="single" w:sz="4" w:space="0" w:color="auto"/>
            </w:tcBorders>
            <w:shd w:val="clear" w:color="auto" w:fill="auto"/>
            <w:vAlign w:val="center"/>
            <w:hideMark/>
          </w:tcPr>
          <w:p w14:paraId="1F241C4A"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≥4通道，有</w:t>
            </w:r>
            <w:proofErr w:type="spellStart"/>
            <w:r w:rsidRPr="00460BAA">
              <w:rPr>
                <w:rFonts w:ascii="宋体" w:eastAsia="宋体" w:hAnsi="宋体" w:cs="宋体" w:hint="eastAsia"/>
                <w:kern w:val="0"/>
                <w:sz w:val="22"/>
              </w:rPr>
              <w:t>lD</w:t>
            </w:r>
            <w:proofErr w:type="spellEnd"/>
            <w:r w:rsidRPr="00460BAA">
              <w:rPr>
                <w:rFonts w:ascii="宋体" w:eastAsia="宋体" w:hAnsi="宋体" w:cs="宋体" w:hint="eastAsia"/>
                <w:kern w:val="0"/>
                <w:sz w:val="22"/>
              </w:rPr>
              <w:t>号加密，自动</w:t>
            </w:r>
            <w:proofErr w:type="gramStart"/>
            <w:r w:rsidRPr="00460BAA">
              <w:rPr>
                <w:rFonts w:ascii="宋体" w:eastAsia="宋体" w:hAnsi="宋体" w:cs="宋体" w:hint="eastAsia"/>
                <w:kern w:val="0"/>
                <w:sz w:val="22"/>
              </w:rPr>
              <w:t>搜</w:t>
            </w:r>
            <w:proofErr w:type="gramEnd"/>
            <w:r w:rsidRPr="00460BAA">
              <w:rPr>
                <w:rFonts w:ascii="宋体" w:eastAsia="宋体" w:hAnsi="宋体" w:cs="宋体" w:hint="eastAsia"/>
                <w:kern w:val="0"/>
                <w:sz w:val="22"/>
              </w:rPr>
              <w:t>干净频率，自设开关锁，智能反馈</w:t>
            </w:r>
            <w:r w:rsidRPr="00460BAA">
              <w:rPr>
                <w:rFonts w:ascii="宋体" w:eastAsia="宋体" w:hAnsi="宋体" w:cs="宋体" w:hint="eastAsia"/>
                <w:kern w:val="0"/>
                <w:sz w:val="22"/>
              </w:rPr>
              <w:br/>
              <w:t>频道组数：≥四个区,每一区≥50个频道</w:t>
            </w:r>
            <w:r w:rsidRPr="00460BAA">
              <w:rPr>
                <w:rFonts w:ascii="宋体" w:eastAsia="宋体" w:hAnsi="宋体" w:cs="宋体" w:hint="eastAsia"/>
                <w:kern w:val="0"/>
                <w:sz w:val="22"/>
              </w:rPr>
              <w:br/>
              <w:t>灵敏度：12dBuV(80dB S/N)</w:t>
            </w:r>
            <w:r w:rsidRPr="00460BAA">
              <w:rPr>
                <w:rFonts w:ascii="宋体" w:eastAsia="宋体" w:hAnsi="宋体" w:cs="宋体" w:hint="eastAsia"/>
                <w:kern w:val="0"/>
                <w:sz w:val="22"/>
              </w:rPr>
              <w:br/>
              <w:t xml:space="preserve">灵敏度调节范围：12-32dBuV </w:t>
            </w:r>
            <w:r w:rsidRPr="00460BAA">
              <w:rPr>
                <w:rFonts w:ascii="宋体" w:eastAsia="宋体" w:hAnsi="宋体" w:cs="宋体" w:hint="eastAsia"/>
                <w:kern w:val="0"/>
                <w:sz w:val="22"/>
              </w:rPr>
              <w:br/>
              <w:t xml:space="preserve">可调频点：具有≥200个发射频道 </w:t>
            </w:r>
            <w:r w:rsidRPr="00460BAA">
              <w:rPr>
                <w:rFonts w:ascii="宋体" w:eastAsia="宋体" w:hAnsi="宋体" w:cs="宋体" w:hint="eastAsia"/>
                <w:kern w:val="0"/>
                <w:sz w:val="22"/>
              </w:rPr>
              <w:br/>
              <w:t xml:space="preserve">平衡输出：0-0.5V/600Ω           </w:t>
            </w:r>
            <w:r w:rsidRPr="00460BAA">
              <w:rPr>
                <w:rFonts w:ascii="宋体" w:eastAsia="宋体" w:hAnsi="宋体" w:cs="宋体" w:hint="eastAsia"/>
                <w:kern w:val="0"/>
                <w:sz w:val="22"/>
              </w:rPr>
              <w:br/>
              <w:t xml:space="preserve">音频输出：0-0.5V/5KΩ </w:t>
            </w:r>
            <w:r w:rsidRPr="00460BAA">
              <w:rPr>
                <w:rFonts w:ascii="宋体" w:eastAsia="宋体" w:hAnsi="宋体" w:cs="宋体" w:hint="eastAsia"/>
                <w:kern w:val="0"/>
                <w:sz w:val="22"/>
              </w:rPr>
              <w:br/>
              <w:t xml:space="preserve">频率范围：740MHz-790MHz       </w:t>
            </w:r>
            <w:r w:rsidRPr="00460BAA">
              <w:rPr>
                <w:rFonts w:ascii="宋体" w:eastAsia="宋体" w:hAnsi="宋体" w:cs="宋体" w:hint="eastAsia"/>
                <w:kern w:val="0"/>
                <w:sz w:val="22"/>
              </w:rPr>
              <w:br/>
              <w:t xml:space="preserve">最大频偏：±45KHz </w:t>
            </w:r>
            <w:r w:rsidRPr="00460BAA">
              <w:rPr>
                <w:rFonts w:ascii="宋体" w:eastAsia="宋体" w:hAnsi="宋体" w:cs="宋体" w:hint="eastAsia"/>
                <w:kern w:val="0"/>
                <w:sz w:val="22"/>
              </w:rPr>
              <w:br/>
              <w:t>音频回应：40Hz-18KHz(±3dB)</w:t>
            </w:r>
          </w:p>
        </w:tc>
        <w:tc>
          <w:tcPr>
            <w:tcW w:w="274" w:type="pct"/>
            <w:tcBorders>
              <w:top w:val="nil"/>
              <w:left w:val="nil"/>
              <w:bottom w:val="single" w:sz="4" w:space="0" w:color="auto"/>
              <w:right w:val="single" w:sz="4" w:space="0" w:color="auto"/>
            </w:tcBorders>
            <w:shd w:val="clear" w:color="auto" w:fill="auto"/>
            <w:vAlign w:val="center"/>
            <w:hideMark/>
          </w:tcPr>
          <w:p w14:paraId="475DFA68"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7B5C321B"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套</w:t>
            </w:r>
          </w:p>
        </w:tc>
      </w:tr>
      <w:tr w:rsidR="00460BAA" w:rsidRPr="00460BAA" w14:paraId="4DFB1046"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3367D66C"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12 </w:t>
            </w:r>
          </w:p>
        </w:tc>
        <w:tc>
          <w:tcPr>
            <w:tcW w:w="489" w:type="pct"/>
            <w:tcBorders>
              <w:top w:val="nil"/>
              <w:left w:val="nil"/>
              <w:bottom w:val="single" w:sz="4" w:space="0" w:color="auto"/>
              <w:right w:val="single" w:sz="4" w:space="0" w:color="auto"/>
            </w:tcBorders>
            <w:shd w:val="clear" w:color="auto" w:fill="auto"/>
            <w:vAlign w:val="center"/>
            <w:hideMark/>
          </w:tcPr>
          <w:p w14:paraId="3199C19B"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多点互联终端</w:t>
            </w:r>
          </w:p>
        </w:tc>
        <w:tc>
          <w:tcPr>
            <w:tcW w:w="3641" w:type="pct"/>
            <w:tcBorders>
              <w:top w:val="nil"/>
              <w:left w:val="nil"/>
              <w:bottom w:val="single" w:sz="4" w:space="0" w:color="auto"/>
              <w:right w:val="single" w:sz="4" w:space="0" w:color="auto"/>
            </w:tcBorders>
            <w:shd w:val="clear" w:color="auto" w:fill="auto"/>
            <w:vAlign w:val="center"/>
            <w:hideMark/>
          </w:tcPr>
          <w:p w14:paraId="72A51F03"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1．为保证控制兼容性，要求多点互联终端可与院方已有的互联终端无缝对接，并提供完全兼容承诺，加盖公章。</w:t>
            </w:r>
            <w:r w:rsidRPr="00460BAA">
              <w:rPr>
                <w:rFonts w:ascii="宋体" w:eastAsia="宋体" w:hAnsi="宋体" w:cs="宋体" w:hint="eastAsia"/>
                <w:kern w:val="0"/>
                <w:sz w:val="22"/>
              </w:rPr>
              <w:br/>
              <w:t>2．多点互联终端需要具有兼容能力，需要符合标准的H.323和SIP协议。</w:t>
            </w:r>
            <w:r w:rsidRPr="00460BAA">
              <w:rPr>
                <w:rFonts w:ascii="宋体" w:eastAsia="宋体" w:hAnsi="宋体" w:cs="宋体" w:hint="eastAsia"/>
                <w:kern w:val="0"/>
                <w:sz w:val="22"/>
              </w:rPr>
              <w:br/>
              <w:t>3．多点互联终端的硬件结构需要采用分体式的结构设计，终端采用为非PC结构，不受电脑病毒感染。</w:t>
            </w:r>
            <w:r w:rsidRPr="00460BAA">
              <w:rPr>
                <w:rFonts w:ascii="宋体" w:eastAsia="宋体" w:hAnsi="宋体" w:cs="宋体" w:hint="eastAsia"/>
                <w:kern w:val="0"/>
                <w:sz w:val="22"/>
              </w:rPr>
              <w:br/>
              <w:t>#4．为了能够展示更加清晰稳定的信号，多点互联终端双流能够同时满足1080p60帧的高清效果。（提供检测报告复印件，并加盖厂家公章）</w:t>
            </w:r>
            <w:r w:rsidRPr="00460BAA">
              <w:rPr>
                <w:rFonts w:ascii="宋体" w:eastAsia="宋体" w:hAnsi="宋体" w:cs="宋体" w:hint="eastAsia"/>
                <w:kern w:val="0"/>
                <w:sz w:val="22"/>
              </w:rPr>
              <w:br/>
              <w:t>#5．为了能够实现企业的统一个性化需求，多点互联终端开机时，必须满足根据企业的活动主题，进行开机以及背景画面自定制的功能。</w:t>
            </w:r>
            <w:r w:rsidRPr="00460BAA">
              <w:rPr>
                <w:rFonts w:ascii="宋体" w:eastAsia="宋体" w:hAnsi="宋体" w:cs="宋体" w:hint="eastAsia"/>
                <w:kern w:val="0"/>
                <w:sz w:val="22"/>
              </w:rPr>
              <w:br/>
              <w:t>6．多点互联终端必须满足多方互动的功能，能够满足至少4方信号进行实时互动。</w:t>
            </w:r>
            <w:r w:rsidRPr="00460BAA">
              <w:rPr>
                <w:rFonts w:ascii="宋体" w:eastAsia="宋体" w:hAnsi="宋体" w:cs="宋体" w:hint="eastAsia"/>
                <w:kern w:val="0"/>
                <w:sz w:val="22"/>
              </w:rPr>
              <w:br/>
              <w:t>7．多点互联终端符合标准的双流协议，并且具备单</w:t>
            </w:r>
            <w:proofErr w:type="gramStart"/>
            <w:r w:rsidRPr="00460BAA">
              <w:rPr>
                <w:rFonts w:ascii="宋体" w:eastAsia="宋体" w:hAnsi="宋体" w:cs="宋体" w:hint="eastAsia"/>
                <w:kern w:val="0"/>
                <w:sz w:val="22"/>
              </w:rPr>
              <w:t>屏双显</w:t>
            </w:r>
            <w:proofErr w:type="gramEnd"/>
            <w:r w:rsidRPr="00460BAA">
              <w:rPr>
                <w:rFonts w:ascii="宋体" w:eastAsia="宋体" w:hAnsi="宋体" w:cs="宋体" w:hint="eastAsia"/>
                <w:kern w:val="0"/>
                <w:sz w:val="22"/>
              </w:rPr>
              <w:t>、双</w:t>
            </w:r>
            <w:proofErr w:type="gramStart"/>
            <w:r w:rsidRPr="00460BAA">
              <w:rPr>
                <w:rFonts w:ascii="宋体" w:eastAsia="宋体" w:hAnsi="宋体" w:cs="宋体" w:hint="eastAsia"/>
                <w:kern w:val="0"/>
                <w:sz w:val="22"/>
              </w:rPr>
              <w:t>屏双显</w:t>
            </w:r>
            <w:proofErr w:type="gramEnd"/>
            <w:r w:rsidRPr="00460BAA">
              <w:rPr>
                <w:rFonts w:ascii="宋体" w:eastAsia="宋体" w:hAnsi="宋体" w:cs="宋体" w:hint="eastAsia"/>
                <w:kern w:val="0"/>
                <w:sz w:val="22"/>
              </w:rPr>
              <w:t>和三</w:t>
            </w:r>
            <w:proofErr w:type="gramStart"/>
            <w:r w:rsidRPr="00460BAA">
              <w:rPr>
                <w:rFonts w:ascii="宋体" w:eastAsia="宋体" w:hAnsi="宋体" w:cs="宋体" w:hint="eastAsia"/>
                <w:kern w:val="0"/>
                <w:sz w:val="22"/>
              </w:rPr>
              <w:t>屏三显</w:t>
            </w:r>
            <w:proofErr w:type="gramEnd"/>
            <w:r w:rsidRPr="00460BAA">
              <w:rPr>
                <w:rFonts w:ascii="宋体" w:eastAsia="宋体" w:hAnsi="宋体" w:cs="宋体" w:hint="eastAsia"/>
                <w:kern w:val="0"/>
                <w:sz w:val="22"/>
              </w:rPr>
              <w:t>的功能，能够在两台不同的显示设备上分别显示</w:t>
            </w:r>
            <w:proofErr w:type="gramStart"/>
            <w:r w:rsidRPr="00460BAA">
              <w:rPr>
                <w:rFonts w:ascii="宋体" w:eastAsia="宋体" w:hAnsi="宋体" w:cs="宋体" w:hint="eastAsia"/>
                <w:kern w:val="0"/>
                <w:sz w:val="22"/>
              </w:rPr>
              <w:t>本端人物</w:t>
            </w:r>
            <w:proofErr w:type="gramEnd"/>
            <w:r w:rsidRPr="00460BAA">
              <w:rPr>
                <w:rFonts w:ascii="宋体" w:eastAsia="宋体" w:hAnsi="宋体" w:cs="宋体" w:hint="eastAsia"/>
                <w:kern w:val="0"/>
                <w:sz w:val="22"/>
              </w:rPr>
              <w:t>视频及远端人物视频，并且同时在终端的输出上显示远端PC的画面，功能高度集成；</w:t>
            </w:r>
            <w:r w:rsidRPr="00460BAA">
              <w:rPr>
                <w:rFonts w:ascii="宋体" w:eastAsia="宋体" w:hAnsi="宋体" w:cs="宋体" w:hint="eastAsia"/>
                <w:kern w:val="0"/>
                <w:sz w:val="22"/>
              </w:rPr>
              <w:br/>
              <w:t>#8．多点互联终端满足双通道立体声，并且音频带宽和所用的MCU配合实现至少22KH的高保真音效。（提供检测报告复印件，并加盖厂家公章）</w:t>
            </w:r>
            <w:r w:rsidRPr="00460BAA">
              <w:rPr>
                <w:rFonts w:ascii="宋体" w:eastAsia="宋体" w:hAnsi="宋体" w:cs="宋体" w:hint="eastAsia"/>
                <w:kern w:val="0"/>
                <w:sz w:val="22"/>
              </w:rPr>
              <w:br/>
              <w:t>#9．多点互联终端的背板接口必须满足≥4路的视频输入接口，≥3路高清视频输出接口，并且每个接口必须支持1080p的高清视频效果，为了</w:t>
            </w:r>
            <w:r w:rsidRPr="00460BAA">
              <w:rPr>
                <w:rFonts w:ascii="宋体" w:eastAsia="宋体" w:hAnsi="宋体" w:cs="宋体" w:hint="eastAsia"/>
                <w:kern w:val="0"/>
                <w:sz w:val="22"/>
              </w:rPr>
              <w:lastRenderedPageBreak/>
              <w:t>能够连接调音</w:t>
            </w:r>
            <w:proofErr w:type="gramStart"/>
            <w:r w:rsidRPr="00460BAA">
              <w:rPr>
                <w:rFonts w:ascii="宋体" w:eastAsia="宋体" w:hAnsi="宋体" w:cs="宋体" w:hint="eastAsia"/>
                <w:kern w:val="0"/>
                <w:sz w:val="22"/>
              </w:rPr>
              <w:t>台或者</w:t>
            </w:r>
            <w:proofErr w:type="gramEnd"/>
            <w:r w:rsidRPr="00460BAA">
              <w:rPr>
                <w:rFonts w:ascii="宋体" w:eastAsia="宋体" w:hAnsi="宋体" w:cs="宋体" w:hint="eastAsia"/>
                <w:kern w:val="0"/>
                <w:sz w:val="22"/>
              </w:rPr>
              <w:t>媒体矩阵等音频设备，实现立体声的效果，背板接口必须满足≥3路音频输出接口，≥2路音频输出接口。（提供功能截图，并加盖厂家公章）</w:t>
            </w:r>
            <w:r w:rsidRPr="00460BAA">
              <w:rPr>
                <w:rFonts w:ascii="宋体" w:eastAsia="宋体" w:hAnsi="宋体" w:cs="宋体" w:hint="eastAsia"/>
                <w:kern w:val="0"/>
                <w:sz w:val="22"/>
              </w:rPr>
              <w:br/>
              <w:t>#10．为了能够配合触控屏使用，多点互联终端必须满足两台终端互动或多台终端互动式时，可以通过有线</w:t>
            </w:r>
            <w:proofErr w:type="gramStart"/>
            <w:r w:rsidRPr="00460BAA">
              <w:rPr>
                <w:rFonts w:ascii="宋体" w:eastAsia="宋体" w:hAnsi="宋体" w:cs="宋体" w:hint="eastAsia"/>
                <w:kern w:val="0"/>
                <w:sz w:val="22"/>
              </w:rPr>
              <w:t>或着</w:t>
            </w:r>
            <w:proofErr w:type="gramEnd"/>
            <w:r w:rsidRPr="00460BAA">
              <w:rPr>
                <w:rFonts w:ascii="宋体" w:eastAsia="宋体" w:hAnsi="宋体" w:cs="宋体" w:hint="eastAsia"/>
                <w:kern w:val="0"/>
                <w:sz w:val="22"/>
              </w:rPr>
              <w:t>无线的方式发送双流内容进行内容共享，并且在触控屏上对双流内容进行批注修改时，远端互动能够查看到实时信息。（提供检测报告复印件，并加盖厂家公章）</w:t>
            </w:r>
            <w:r w:rsidRPr="00460BAA">
              <w:rPr>
                <w:rFonts w:ascii="宋体" w:eastAsia="宋体" w:hAnsi="宋体" w:cs="宋体" w:hint="eastAsia"/>
                <w:kern w:val="0"/>
                <w:sz w:val="22"/>
              </w:rPr>
              <w:br/>
              <w:t>11． 由于我院未来发展的潜在需求，需要多点互联终端够满足与微软的SFB、Teams集成，并且通过License的方式，使终端能够注册到微软的平台上进行多点互动。</w:t>
            </w:r>
            <w:r w:rsidRPr="00460BAA">
              <w:rPr>
                <w:rFonts w:ascii="宋体" w:eastAsia="宋体" w:hAnsi="宋体" w:cs="宋体" w:hint="eastAsia"/>
                <w:kern w:val="0"/>
                <w:sz w:val="22"/>
              </w:rPr>
              <w:br/>
              <w:t>12.提供原厂售后服务承诺函并加盖厂家公章</w:t>
            </w:r>
          </w:p>
        </w:tc>
        <w:tc>
          <w:tcPr>
            <w:tcW w:w="274" w:type="pct"/>
            <w:tcBorders>
              <w:top w:val="nil"/>
              <w:left w:val="nil"/>
              <w:bottom w:val="single" w:sz="4" w:space="0" w:color="auto"/>
              <w:right w:val="single" w:sz="4" w:space="0" w:color="auto"/>
            </w:tcBorders>
            <w:shd w:val="clear" w:color="auto" w:fill="auto"/>
            <w:vAlign w:val="center"/>
            <w:hideMark/>
          </w:tcPr>
          <w:p w14:paraId="43A3AFC6"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lastRenderedPageBreak/>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799B182B"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台</w:t>
            </w:r>
          </w:p>
        </w:tc>
      </w:tr>
      <w:tr w:rsidR="00460BAA" w:rsidRPr="00460BAA" w14:paraId="466388E2"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33AC2193"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lastRenderedPageBreak/>
              <w:t xml:space="preserve">13 </w:t>
            </w:r>
          </w:p>
        </w:tc>
        <w:tc>
          <w:tcPr>
            <w:tcW w:w="489" w:type="pct"/>
            <w:tcBorders>
              <w:top w:val="nil"/>
              <w:left w:val="nil"/>
              <w:bottom w:val="single" w:sz="4" w:space="0" w:color="auto"/>
              <w:right w:val="single" w:sz="4" w:space="0" w:color="auto"/>
            </w:tcBorders>
            <w:shd w:val="clear" w:color="auto" w:fill="auto"/>
            <w:vAlign w:val="center"/>
            <w:hideMark/>
          </w:tcPr>
          <w:p w14:paraId="6D90DD91"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音频采集终端</w:t>
            </w:r>
          </w:p>
        </w:tc>
        <w:tc>
          <w:tcPr>
            <w:tcW w:w="3641" w:type="pct"/>
            <w:tcBorders>
              <w:top w:val="nil"/>
              <w:left w:val="nil"/>
              <w:bottom w:val="single" w:sz="4" w:space="0" w:color="auto"/>
              <w:right w:val="single" w:sz="4" w:space="0" w:color="auto"/>
            </w:tcBorders>
            <w:shd w:val="clear" w:color="auto" w:fill="auto"/>
            <w:vAlign w:val="center"/>
            <w:hideMark/>
          </w:tcPr>
          <w:p w14:paraId="6990E35B"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顶部安装</w:t>
            </w:r>
            <w:r w:rsidRPr="00460BAA">
              <w:rPr>
                <w:rFonts w:ascii="宋体" w:eastAsia="宋体" w:hAnsi="宋体" w:cs="宋体" w:hint="eastAsia"/>
                <w:kern w:val="0"/>
                <w:sz w:val="22"/>
              </w:rPr>
              <w:br/>
              <w:t>拾音效果≥6米</w:t>
            </w:r>
            <w:r w:rsidRPr="00460BAA">
              <w:rPr>
                <w:rFonts w:ascii="宋体" w:eastAsia="宋体" w:hAnsi="宋体" w:cs="宋体" w:hint="eastAsia"/>
                <w:kern w:val="0"/>
                <w:sz w:val="22"/>
              </w:rPr>
              <w:br/>
              <w:t>为保障兼容使用效果，</w:t>
            </w:r>
            <w:proofErr w:type="gramStart"/>
            <w:r w:rsidRPr="00460BAA">
              <w:rPr>
                <w:rFonts w:ascii="宋体" w:eastAsia="宋体" w:hAnsi="宋体" w:cs="宋体" w:hint="eastAsia"/>
                <w:kern w:val="0"/>
                <w:sz w:val="22"/>
              </w:rPr>
              <w:t>本设备</w:t>
            </w:r>
            <w:proofErr w:type="gramEnd"/>
            <w:r w:rsidRPr="00460BAA">
              <w:rPr>
                <w:rFonts w:ascii="宋体" w:eastAsia="宋体" w:hAnsi="宋体" w:cs="宋体" w:hint="eastAsia"/>
                <w:kern w:val="0"/>
                <w:sz w:val="22"/>
              </w:rPr>
              <w:t>与多点互联终端须为同一品牌</w:t>
            </w:r>
          </w:p>
        </w:tc>
        <w:tc>
          <w:tcPr>
            <w:tcW w:w="274" w:type="pct"/>
            <w:tcBorders>
              <w:top w:val="nil"/>
              <w:left w:val="nil"/>
              <w:bottom w:val="single" w:sz="4" w:space="0" w:color="auto"/>
              <w:right w:val="single" w:sz="4" w:space="0" w:color="auto"/>
            </w:tcBorders>
            <w:shd w:val="clear" w:color="auto" w:fill="auto"/>
            <w:vAlign w:val="center"/>
            <w:hideMark/>
          </w:tcPr>
          <w:p w14:paraId="766F189C"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2 </w:t>
            </w:r>
          </w:p>
        </w:tc>
        <w:tc>
          <w:tcPr>
            <w:tcW w:w="273" w:type="pct"/>
            <w:tcBorders>
              <w:top w:val="nil"/>
              <w:left w:val="nil"/>
              <w:bottom w:val="single" w:sz="4" w:space="0" w:color="auto"/>
              <w:right w:val="single" w:sz="4" w:space="0" w:color="auto"/>
            </w:tcBorders>
            <w:shd w:val="clear" w:color="auto" w:fill="auto"/>
            <w:vAlign w:val="center"/>
            <w:hideMark/>
          </w:tcPr>
          <w:p w14:paraId="1F1010DC"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台</w:t>
            </w:r>
          </w:p>
        </w:tc>
      </w:tr>
      <w:tr w:rsidR="00460BAA" w:rsidRPr="00460BAA" w14:paraId="51AE6149"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73873272"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14 </w:t>
            </w:r>
          </w:p>
        </w:tc>
        <w:tc>
          <w:tcPr>
            <w:tcW w:w="489" w:type="pct"/>
            <w:tcBorders>
              <w:top w:val="nil"/>
              <w:left w:val="nil"/>
              <w:bottom w:val="single" w:sz="4" w:space="0" w:color="auto"/>
              <w:right w:val="single" w:sz="4" w:space="0" w:color="auto"/>
            </w:tcBorders>
            <w:shd w:val="clear" w:color="auto" w:fill="auto"/>
            <w:vAlign w:val="center"/>
            <w:hideMark/>
          </w:tcPr>
          <w:p w14:paraId="24A73248"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信号分配模块</w:t>
            </w:r>
          </w:p>
        </w:tc>
        <w:tc>
          <w:tcPr>
            <w:tcW w:w="3641" w:type="pct"/>
            <w:tcBorders>
              <w:top w:val="nil"/>
              <w:left w:val="nil"/>
              <w:bottom w:val="single" w:sz="4" w:space="0" w:color="auto"/>
              <w:right w:val="single" w:sz="4" w:space="0" w:color="auto"/>
            </w:tcBorders>
            <w:shd w:val="clear" w:color="auto" w:fill="auto"/>
            <w:vAlign w:val="center"/>
            <w:hideMark/>
          </w:tcPr>
          <w:p w14:paraId="3D40B92A"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1.为了能够达到更好的远程音互动效果，要求信号分配模块与多点互联终端同一品牌。</w:t>
            </w:r>
            <w:r w:rsidRPr="00460BAA">
              <w:rPr>
                <w:rFonts w:ascii="宋体" w:eastAsia="宋体" w:hAnsi="宋体" w:cs="宋体" w:hint="eastAsia"/>
                <w:kern w:val="0"/>
                <w:sz w:val="22"/>
              </w:rPr>
              <w:br/>
              <w:t>2.信号分配模块需采用全数字化矩阵设计，纯硬件架构，符合标准的机架设备，并且满足7*24小时的连续无故障运行。</w:t>
            </w:r>
            <w:r w:rsidRPr="00460BAA">
              <w:rPr>
                <w:rFonts w:ascii="宋体" w:eastAsia="宋体" w:hAnsi="宋体" w:cs="宋体" w:hint="eastAsia"/>
                <w:kern w:val="0"/>
                <w:sz w:val="22"/>
              </w:rPr>
              <w:br/>
              <w:t>3.信号分配模块需要具备标准的网络接口以及控制接口，并且可以连接中控，由中控系统控制本机的功能模式调用；</w:t>
            </w:r>
            <w:r w:rsidRPr="00460BAA">
              <w:rPr>
                <w:rFonts w:ascii="宋体" w:eastAsia="宋体" w:hAnsi="宋体" w:cs="宋体" w:hint="eastAsia"/>
                <w:kern w:val="0"/>
                <w:sz w:val="22"/>
              </w:rPr>
              <w:br/>
              <w:t>4.信号分配模块的系统特性必须满足≥12路音频的输入，≥12路音频的输出，考虑到现有示教室内已具有音频矩阵、调音台等音频设备，因此，信号分配模块必须预留有能够连接以上音频设备的接口。</w:t>
            </w:r>
          </w:p>
        </w:tc>
        <w:tc>
          <w:tcPr>
            <w:tcW w:w="274" w:type="pct"/>
            <w:tcBorders>
              <w:top w:val="nil"/>
              <w:left w:val="nil"/>
              <w:bottom w:val="single" w:sz="4" w:space="0" w:color="auto"/>
              <w:right w:val="single" w:sz="4" w:space="0" w:color="auto"/>
            </w:tcBorders>
            <w:shd w:val="clear" w:color="auto" w:fill="auto"/>
            <w:vAlign w:val="center"/>
            <w:hideMark/>
          </w:tcPr>
          <w:p w14:paraId="770C6542"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31958F7C"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台</w:t>
            </w:r>
          </w:p>
        </w:tc>
      </w:tr>
      <w:tr w:rsidR="00460BAA" w:rsidRPr="00460BAA" w14:paraId="3BAC062E"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29D7142C"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15 </w:t>
            </w:r>
          </w:p>
        </w:tc>
        <w:tc>
          <w:tcPr>
            <w:tcW w:w="489" w:type="pct"/>
            <w:tcBorders>
              <w:top w:val="nil"/>
              <w:left w:val="nil"/>
              <w:bottom w:val="single" w:sz="4" w:space="0" w:color="auto"/>
              <w:right w:val="single" w:sz="4" w:space="0" w:color="auto"/>
            </w:tcBorders>
            <w:shd w:val="clear" w:color="auto" w:fill="auto"/>
            <w:vAlign w:val="center"/>
            <w:hideMark/>
          </w:tcPr>
          <w:p w14:paraId="3B2DAFFB"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交换接入模块</w:t>
            </w:r>
          </w:p>
        </w:tc>
        <w:tc>
          <w:tcPr>
            <w:tcW w:w="3641" w:type="pct"/>
            <w:tcBorders>
              <w:top w:val="nil"/>
              <w:left w:val="nil"/>
              <w:bottom w:val="single" w:sz="4" w:space="0" w:color="auto"/>
              <w:right w:val="single" w:sz="4" w:space="0" w:color="auto"/>
            </w:tcBorders>
            <w:shd w:val="clear" w:color="auto" w:fill="auto"/>
            <w:vAlign w:val="center"/>
            <w:hideMark/>
          </w:tcPr>
          <w:p w14:paraId="62C4FB69"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1、 标准19英寸机架式硬件设备；</w:t>
            </w:r>
            <w:r w:rsidRPr="00460BAA">
              <w:rPr>
                <w:rFonts w:ascii="宋体" w:eastAsia="宋体" w:hAnsi="宋体" w:cs="宋体" w:hint="eastAsia"/>
                <w:kern w:val="0"/>
                <w:sz w:val="22"/>
              </w:rPr>
              <w:br/>
              <w:t>2、 ★嵌入式硬件</w:t>
            </w:r>
            <w:proofErr w:type="spellStart"/>
            <w:r w:rsidRPr="00460BAA">
              <w:rPr>
                <w:rFonts w:ascii="宋体" w:eastAsia="宋体" w:hAnsi="宋体" w:cs="宋体" w:hint="eastAsia"/>
                <w:kern w:val="0"/>
                <w:sz w:val="22"/>
              </w:rPr>
              <w:t>linux</w:t>
            </w:r>
            <w:proofErr w:type="spellEnd"/>
            <w:r w:rsidRPr="00460BAA">
              <w:rPr>
                <w:rFonts w:ascii="宋体" w:eastAsia="宋体" w:hAnsi="宋体" w:cs="宋体" w:hint="eastAsia"/>
                <w:kern w:val="0"/>
                <w:sz w:val="22"/>
              </w:rPr>
              <w:t>系统；兼容所有标准H.323设备；</w:t>
            </w:r>
            <w:r w:rsidRPr="00460BAA">
              <w:rPr>
                <w:rFonts w:ascii="宋体" w:eastAsia="宋体" w:hAnsi="宋体" w:cs="宋体" w:hint="eastAsia"/>
                <w:kern w:val="0"/>
                <w:sz w:val="22"/>
              </w:rPr>
              <w:br/>
              <w:t>3、 单台设备支持≥1000个用户并发注册和访问；</w:t>
            </w:r>
            <w:r w:rsidRPr="00460BAA">
              <w:rPr>
                <w:rFonts w:ascii="宋体" w:eastAsia="宋体" w:hAnsi="宋体" w:cs="宋体" w:hint="eastAsia"/>
                <w:kern w:val="0"/>
                <w:sz w:val="22"/>
              </w:rPr>
              <w:br/>
              <w:t>4、 支持设备预注册功能；支持邻居路由功能；</w:t>
            </w:r>
            <w:r w:rsidRPr="00460BAA">
              <w:rPr>
                <w:rFonts w:ascii="宋体" w:eastAsia="宋体" w:hAnsi="宋体" w:cs="宋体" w:hint="eastAsia"/>
                <w:kern w:val="0"/>
                <w:sz w:val="22"/>
              </w:rPr>
              <w:br/>
              <w:t>5、 支持3G/4G终端；</w:t>
            </w:r>
            <w:r w:rsidRPr="00460BAA">
              <w:rPr>
                <w:rFonts w:ascii="宋体" w:eastAsia="宋体" w:hAnsi="宋体" w:cs="宋体" w:hint="eastAsia"/>
                <w:kern w:val="0"/>
                <w:sz w:val="22"/>
              </w:rPr>
              <w:br/>
              <w:t>6、 支持H225和H245路由模式；支持媒体RTP数据包的代理模式；</w:t>
            </w:r>
            <w:r w:rsidRPr="00460BAA">
              <w:rPr>
                <w:rFonts w:ascii="宋体" w:eastAsia="宋体" w:hAnsi="宋体" w:cs="宋体" w:hint="eastAsia"/>
                <w:kern w:val="0"/>
                <w:sz w:val="22"/>
              </w:rPr>
              <w:br/>
              <w:t>7、 支持IPV4-IPV6转换；</w:t>
            </w:r>
            <w:r w:rsidRPr="00460BAA">
              <w:rPr>
                <w:rFonts w:ascii="宋体" w:eastAsia="宋体" w:hAnsi="宋体" w:cs="宋体" w:hint="eastAsia"/>
                <w:kern w:val="0"/>
                <w:sz w:val="22"/>
              </w:rPr>
              <w:br/>
              <w:t>8、 ★支持H.460.18和H.460.19 NAT穿越技术；支持CDR查询；</w:t>
            </w:r>
            <w:r w:rsidRPr="00460BAA">
              <w:rPr>
                <w:rFonts w:ascii="宋体" w:eastAsia="宋体" w:hAnsi="宋体" w:cs="宋体" w:hint="eastAsia"/>
                <w:kern w:val="0"/>
                <w:sz w:val="22"/>
              </w:rPr>
              <w:br/>
              <w:t>9、 支持注册状态的实时监控；支持注册用户的状态管理；</w:t>
            </w:r>
            <w:r w:rsidRPr="00460BAA">
              <w:rPr>
                <w:rFonts w:ascii="宋体" w:eastAsia="宋体" w:hAnsi="宋体" w:cs="宋体" w:hint="eastAsia"/>
                <w:kern w:val="0"/>
                <w:sz w:val="22"/>
              </w:rPr>
              <w:br/>
              <w:t>10、通过Web（B/S结构）实现系统远程诊断管理和软件更新。</w:t>
            </w:r>
            <w:r w:rsidRPr="00460BAA">
              <w:rPr>
                <w:rFonts w:ascii="宋体" w:eastAsia="宋体" w:hAnsi="宋体" w:cs="宋体" w:hint="eastAsia"/>
                <w:kern w:val="0"/>
                <w:sz w:val="22"/>
              </w:rPr>
              <w:br/>
              <w:t>11、视频呼叫号码：召开视频会议像打手机一样简单，呼叫时不再需要记忆和输入复杂的IP地址，只需要输入像4004、4301这样的号码，就可以发起呼叫。</w:t>
            </w:r>
            <w:r w:rsidRPr="00460BAA">
              <w:rPr>
                <w:rFonts w:ascii="宋体" w:eastAsia="宋体" w:hAnsi="宋体" w:cs="宋体" w:hint="eastAsia"/>
                <w:kern w:val="0"/>
                <w:sz w:val="22"/>
              </w:rPr>
              <w:br/>
              <w:t>12、视频业务管理：管理视频终端的注册，注册后的视频终端才能获得视频呼叫号码，禁止非法注册。</w:t>
            </w:r>
            <w:r w:rsidRPr="00460BAA">
              <w:rPr>
                <w:rFonts w:ascii="宋体" w:eastAsia="宋体" w:hAnsi="宋体" w:cs="宋体" w:hint="eastAsia"/>
                <w:kern w:val="0"/>
                <w:sz w:val="22"/>
              </w:rPr>
              <w:br/>
              <w:t>13、呼叫状态显示：可以显示正在进行的呼叫，实时掌握视频设备使用情况。</w:t>
            </w:r>
            <w:r w:rsidRPr="00460BAA">
              <w:rPr>
                <w:rFonts w:ascii="宋体" w:eastAsia="宋体" w:hAnsi="宋体" w:cs="宋体" w:hint="eastAsia"/>
                <w:kern w:val="0"/>
                <w:sz w:val="22"/>
              </w:rPr>
              <w:br/>
              <w:t>14、提供原厂售后服务承诺函并加盖厂家公章</w:t>
            </w:r>
          </w:p>
        </w:tc>
        <w:tc>
          <w:tcPr>
            <w:tcW w:w="274" w:type="pct"/>
            <w:tcBorders>
              <w:top w:val="nil"/>
              <w:left w:val="nil"/>
              <w:bottom w:val="single" w:sz="4" w:space="0" w:color="auto"/>
              <w:right w:val="single" w:sz="4" w:space="0" w:color="auto"/>
            </w:tcBorders>
            <w:shd w:val="clear" w:color="auto" w:fill="auto"/>
            <w:vAlign w:val="center"/>
            <w:hideMark/>
          </w:tcPr>
          <w:p w14:paraId="39EDD312"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73C730E7"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台</w:t>
            </w:r>
          </w:p>
        </w:tc>
      </w:tr>
      <w:tr w:rsidR="00460BAA" w:rsidRPr="00460BAA" w14:paraId="27034BCF"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5175DAB7"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16 </w:t>
            </w:r>
          </w:p>
        </w:tc>
        <w:tc>
          <w:tcPr>
            <w:tcW w:w="489" w:type="pct"/>
            <w:tcBorders>
              <w:top w:val="nil"/>
              <w:left w:val="nil"/>
              <w:bottom w:val="single" w:sz="4" w:space="0" w:color="auto"/>
              <w:right w:val="single" w:sz="4" w:space="0" w:color="auto"/>
            </w:tcBorders>
            <w:shd w:val="clear" w:color="auto" w:fill="auto"/>
            <w:vAlign w:val="center"/>
            <w:hideMark/>
          </w:tcPr>
          <w:p w14:paraId="31548DAD"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影像专业一体机</w:t>
            </w:r>
          </w:p>
        </w:tc>
        <w:tc>
          <w:tcPr>
            <w:tcW w:w="3641" w:type="pct"/>
            <w:tcBorders>
              <w:top w:val="nil"/>
              <w:left w:val="nil"/>
              <w:bottom w:val="single" w:sz="4" w:space="0" w:color="auto"/>
              <w:right w:val="single" w:sz="4" w:space="0" w:color="auto"/>
            </w:tcBorders>
            <w:shd w:val="clear" w:color="auto" w:fill="auto"/>
            <w:vAlign w:val="center"/>
            <w:hideMark/>
          </w:tcPr>
          <w:p w14:paraId="13CBEE9B"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1. 屏幕尺寸：≥23.8英寸</w:t>
            </w:r>
            <w:r w:rsidRPr="00460BAA">
              <w:rPr>
                <w:rFonts w:ascii="宋体" w:eastAsia="宋体" w:hAnsi="宋体" w:cs="宋体" w:hint="eastAsia"/>
                <w:kern w:val="0"/>
                <w:sz w:val="22"/>
              </w:rPr>
              <w:br/>
              <w:t>2. 分辨率：≥1920×1080</w:t>
            </w:r>
            <w:r w:rsidRPr="00460BAA">
              <w:rPr>
                <w:rFonts w:ascii="宋体" w:eastAsia="宋体" w:hAnsi="宋体" w:cs="宋体" w:hint="eastAsia"/>
                <w:kern w:val="0"/>
                <w:sz w:val="22"/>
              </w:rPr>
              <w:br/>
              <w:t xml:space="preserve">3. 支持彩色：≥1670万 </w:t>
            </w:r>
            <w:r w:rsidRPr="00460BAA">
              <w:rPr>
                <w:rFonts w:ascii="宋体" w:eastAsia="宋体" w:hAnsi="宋体" w:cs="宋体" w:hint="eastAsia"/>
                <w:kern w:val="0"/>
                <w:sz w:val="22"/>
              </w:rPr>
              <w:br/>
            </w:r>
            <w:r w:rsidRPr="00460BAA">
              <w:rPr>
                <w:rFonts w:ascii="宋体" w:eastAsia="宋体" w:hAnsi="宋体" w:cs="宋体" w:hint="eastAsia"/>
                <w:kern w:val="0"/>
                <w:sz w:val="22"/>
              </w:rPr>
              <w:lastRenderedPageBreak/>
              <w:t xml:space="preserve">4. 对比度：≥1000:1 </w:t>
            </w:r>
            <w:r w:rsidRPr="00460BAA">
              <w:rPr>
                <w:rFonts w:ascii="宋体" w:eastAsia="宋体" w:hAnsi="宋体" w:cs="宋体" w:hint="eastAsia"/>
                <w:kern w:val="0"/>
                <w:sz w:val="22"/>
              </w:rPr>
              <w:br/>
              <w:t>5. 亮度：≥600 cd/m2</w:t>
            </w:r>
            <w:r w:rsidRPr="00460BAA">
              <w:rPr>
                <w:rFonts w:ascii="宋体" w:eastAsia="宋体" w:hAnsi="宋体" w:cs="宋体" w:hint="eastAsia"/>
                <w:kern w:val="0"/>
                <w:sz w:val="22"/>
              </w:rPr>
              <w:br/>
              <w:t>6. 视角：≥178°</w:t>
            </w:r>
            <w:r w:rsidRPr="00460BAA">
              <w:rPr>
                <w:rFonts w:ascii="宋体" w:eastAsia="宋体" w:hAnsi="宋体" w:cs="宋体" w:hint="eastAsia"/>
                <w:kern w:val="0"/>
                <w:sz w:val="22"/>
              </w:rPr>
              <w:br/>
              <w:t>7. 具有医疗影像标准，完全符合DICOM3.14标准</w:t>
            </w:r>
            <w:r w:rsidRPr="00460BAA">
              <w:rPr>
                <w:rFonts w:ascii="宋体" w:eastAsia="宋体" w:hAnsi="宋体" w:cs="宋体" w:hint="eastAsia"/>
                <w:kern w:val="0"/>
                <w:sz w:val="22"/>
              </w:rPr>
              <w:br/>
              <w:t>#8. 医疗设备曲线：内置多组医疗设备曲线,提供‘医疗液晶显示软件’软件著作权证明文件。（提供相关证明文件复印件，并加盖厂家公章）</w:t>
            </w:r>
            <w:r w:rsidRPr="00460BAA">
              <w:rPr>
                <w:rFonts w:ascii="宋体" w:eastAsia="宋体" w:hAnsi="宋体" w:cs="宋体" w:hint="eastAsia"/>
                <w:kern w:val="0"/>
                <w:sz w:val="22"/>
              </w:rPr>
              <w:br/>
              <w:t>#9. 亮度恒定技术：采用背光稳定技术（提供相关检测报告复印件，并加盖厂家公章）</w:t>
            </w:r>
            <w:r w:rsidRPr="00460BAA">
              <w:rPr>
                <w:rFonts w:ascii="宋体" w:eastAsia="宋体" w:hAnsi="宋体" w:cs="宋体" w:hint="eastAsia"/>
                <w:kern w:val="0"/>
                <w:sz w:val="22"/>
              </w:rPr>
              <w:br/>
              <w:t>#10. 灯箱功能：内置一键开启灯箱功能，可用于胶片阅读（提供技术证明专利文件或专利受理文件复印件，并加盖厂家公章）</w:t>
            </w:r>
            <w:r w:rsidRPr="00460BAA">
              <w:rPr>
                <w:rFonts w:ascii="宋体" w:eastAsia="宋体" w:hAnsi="宋体" w:cs="宋体" w:hint="eastAsia"/>
                <w:kern w:val="0"/>
                <w:sz w:val="22"/>
              </w:rPr>
              <w:br/>
              <w:t>11. 内置2x3W立体声多媒体音箱</w:t>
            </w:r>
            <w:r w:rsidRPr="00460BAA">
              <w:rPr>
                <w:rFonts w:ascii="宋体" w:eastAsia="宋体" w:hAnsi="宋体" w:cs="宋体" w:hint="eastAsia"/>
                <w:kern w:val="0"/>
                <w:sz w:val="22"/>
              </w:rPr>
              <w:br/>
              <w:t>12. CPU：不低于Intel I7性能</w:t>
            </w:r>
            <w:r w:rsidRPr="00460BAA">
              <w:rPr>
                <w:rFonts w:ascii="宋体" w:eastAsia="宋体" w:hAnsi="宋体" w:cs="宋体" w:hint="eastAsia"/>
                <w:kern w:val="0"/>
                <w:sz w:val="22"/>
              </w:rPr>
              <w:br/>
              <w:t>13. 硬盘：≥500G 机械硬盘+≥128G 固态硬盘。同时有预留机械硬盘升级到≥2*500G通道。</w:t>
            </w:r>
            <w:r w:rsidRPr="00460BAA">
              <w:rPr>
                <w:rFonts w:ascii="宋体" w:eastAsia="宋体" w:hAnsi="宋体" w:cs="宋体" w:hint="eastAsia"/>
                <w:kern w:val="0"/>
                <w:sz w:val="22"/>
              </w:rPr>
              <w:br/>
              <w:t>14. 内存：≥8GB双通道64bit DDR4内存，同时最大支持升级到≥32GB</w:t>
            </w:r>
            <w:r w:rsidRPr="00460BAA">
              <w:rPr>
                <w:rFonts w:ascii="宋体" w:eastAsia="宋体" w:hAnsi="宋体" w:cs="宋体" w:hint="eastAsia"/>
                <w:kern w:val="0"/>
                <w:sz w:val="22"/>
              </w:rPr>
              <w:br/>
              <w:t>15. DP1.2输出：最大支持3840x2160@60HZ；HDMI1.4b输出 ：最大支持1920x1080@60HZ</w:t>
            </w:r>
            <w:r w:rsidRPr="00460BAA">
              <w:rPr>
                <w:rFonts w:ascii="宋体" w:eastAsia="宋体" w:hAnsi="宋体" w:cs="宋体" w:hint="eastAsia"/>
                <w:kern w:val="0"/>
                <w:sz w:val="22"/>
              </w:rPr>
              <w:br/>
              <w:t>16. USB端口：≥6xUSB2.0  , ≥2xUSB3.0</w:t>
            </w:r>
            <w:r w:rsidRPr="00460BAA">
              <w:rPr>
                <w:rFonts w:ascii="宋体" w:eastAsia="宋体" w:hAnsi="宋体" w:cs="宋体" w:hint="eastAsia"/>
                <w:kern w:val="0"/>
                <w:sz w:val="22"/>
              </w:rPr>
              <w:br/>
              <w:t>17. 具有RS232端口</w:t>
            </w:r>
            <w:r w:rsidRPr="00460BAA">
              <w:rPr>
                <w:rFonts w:ascii="宋体" w:eastAsia="宋体" w:hAnsi="宋体" w:cs="宋体" w:hint="eastAsia"/>
                <w:kern w:val="0"/>
                <w:sz w:val="22"/>
              </w:rPr>
              <w:br/>
              <w:t>18. 内置无线网卡、</w:t>
            </w:r>
            <w:proofErr w:type="gramStart"/>
            <w:r w:rsidRPr="00460BAA">
              <w:rPr>
                <w:rFonts w:ascii="宋体" w:eastAsia="宋体" w:hAnsi="宋体" w:cs="宋体" w:hint="eastAsia"/>
                <w:kern w:val="0"/>
                <w:sz w:val="22"/>
              </w:rPr>
              <w:t>蓝牙</w:t>
            </w:r>
            <w:proofErr w:type="gramEnd"/>
            <w:r w:rsidRPr="00460BAA">
              <w:rPr>
                <w:rFonts w:ascii="宋体" w:eastAsia="宋体" w:hAnsi="宋体" w:cs="宋体" w:hint="eastAsia"/>
                <w:kern w:val="0"/>
                <w:sz w:val="22"/>
              </w:rPr>
              <w:t>V4.0模块，支持802.11b/g/n无线传输</w:t>
            </w:r>
            <w:r w:rsidRPr="00460BAA">
              <w:rPr>
                <w:rFonts w:ascii="宋体" w:eastAsia="宋体" w:hAnsi="宋体" w:cs="宋体" w:hint="eastAsia"/>
                <w:kern w:val="0"/>
                <w:sz w:val="22"/>
              </w:rPr>
              <w:br/>
              <w:t>#19. 要求生产厂家具有ISO9001质量管理体系认证、ISO13485质量管理体系认证、ISO14001环境管理体系认证、GB/T28001职业健康安全管理体系认证，并且产品取得CCC、CE认证。（提供相关证明文件复印件，并加盖厂家公章）</w:t>
            </w:r>
            <w:r w:rsidRPr="00460BAA">
              <w:rPr>
                <w:rFonts w:ascii="宋体" w:eastAsia="宋体" w:hAnsi="宋体" w:cs="宋体" w:hint="eastAsia"/>
                <w:kern w:val="0"/>
                <w:sz w:val="22"/>
              </w:rPr>
              <w:br/>
              <w:t>20.提供原厂售后服务承诺函并加盖厂家公章</w:t>
            </w:r>
          </w:p>
        </w:tc>
        <w:tc>
          <w:tcPr>
            <w:tcW w:w="274" w:type="pct"/>
            <w:tcBorders>
              <w:top w:val="nil"/>
              <w:left w:val="nil"/>
              <w:bottom w:val="single" w:sz="4" w:space="0" w:color="auto"/>
              <w:right w:val="single" w:sz="4" w:space="0" w:color="auto"/>
            </w:tcBorders>
            <w:shd w:val="clear" w:color="auto" w:fill="auto"/>
            <w:vAlign w:val="center"/>
            <w:hideMark/>
          </w:tcPr>
          <w:p w14:paraId="118D7219"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lastRenderedPageBreak/>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7A5EEEFD"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台</w:t>
            </w:r>
          </w:p>
        </w:tc>
      </w:tr>
      <w:tr w:rsidR="00460BAA" w:rsidRPr="00460BAA" w14:paraId="679EFB1C"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44800D41"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lastRenderedPageBreak/>
              <w:t xml:space="preserve">17 </w:t>
            </w:r>
          </w:p>
        </w:tc>
        <w:tc>
          <w:tcPr>
            <w:tcW w:w="489" w:type="pct"/>
            <w:tcBorders>
              <w:top w:val="nil"/>
              <w:left w:val="nil"/>
              <w:bottom w:val="single" w:sz="4" w:space="0" w:color="auto"/>
              <w:right w:val="single" w:sz="4" w:space="0" w:color="auto"/>
            </w:tcBorders>
            <w:shd w:val="clear" w:color="auto" w:fill="auto"/>
            <w:vAlign w:val="center"/>
            <w:hideMark/>
          </w:tcPr>
          <w:p w14:paraId="7F895445"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医用影像支架</w:t>
            </w:r>
          </w:p>
        </w:tc>
        <w:tc>
          <w:tcPr>
            <w:tcW w:w="3641" w:type="pct"/>
            <w:tcBorders>
              <w:top w:val="nil"/>
              <w:left w:val="nil"/>
              <w:bottom w:val="single" w:sz="4" w:space="0" w:color="auto"/>
              <w:right w:val="single" w:sz="4" w:space="0" w:color="auto"/>
            </w:tcBorders>
            <w:shd w:val="clear" w:color="auto" w:fill="auto"/>
            <w:vAlign w:val="center"/>
            <w:hideMark/>
          </w:tcPr>
          <w:p w14:paraId="5272DD37"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采用</w:t>
            </w:r>
            <w:proofErr w:type="gramStart"/>
            <w:r w:rsidRPr="00460BAA">
              <w:rPr>
                <w:rFonts w:ascii="宋体" w:eastAsia="宋体" w:hAnsi="宋体" w:cs="宋体" w:hint="eastAsia"/>
                <w:kern w:val="0"/>
                <w:sz w:val="22"/>
              </w:rPr>
              <w:t>优质冷锌铝合金</w:t>
            </w:r>
            <w:proofErr w:type="gramEnd"/>
            <w:r w:rsidRPr="00460BAA">
              <w:rPr>
                <w:rFonts w:ascii="宋体" w:eastAsia="宋体" w:hAnsi="宋体" w:cs="宋体" w:hint="eastAsia"/>
                <w:kern w:val="0"/>
                <w:sz w:val="22"/>
              </w:rPr>
              <w:t>、塑胶</w:t>
            </w:r>
          </w:p>
        </w:tc>
        <w:tc>
          <w:tcPr>
            <w:tcW w:w="274" w:type="pct"/>
            <w:tcBorders>
              <w:top w:val="nil"/>
              <w:left w:val="nil"/>
              <w:bottom w:val="single" w:sz="4" w:space="0" w:color="auto"/>
              <w:right w:val="single" w:sz="4" w:space="0" w:color="auto"/>
            </w:tcBorders>
            <w:shd w:val="clear" w:color="auto" w:fill="auto"/>
            <w:vAlign w:val="center"/>
            <w:hideMark/>
          </w:tcPr>
          <w:p w14:paraId="1B9D7474"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02894815"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台</w:t>
            </w:r>
          </w:p>
        </w:tc>
      </w:tr>
      <w:tr w:rsidR="00460BAA" w:rsidRPr="00460BAA" w14:paraId="7CF3B7B2"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591444D4"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18 </w:t>
            </w:r>
          </w:p>
        </w:tc>
        <w:tc>
          <w:tcPr>
            <w:tcW w:w="489" w:type="pct"/>
            <w:tcBorders>
              <w:top w:val="nil"/>
              <w:left w:val="nil"/>
              <w:bottom w:val="single" w:sz="4" w:space="0" w:color="auto"/>
              <w:right w:val="single" w:sz="4" w:space="0" w:color="auto"/>
            </w:tcBorders>
            <w:shd w:val="clear" w:color="auto" w:fill="auto"/>
            <w:vAlign w:val="center"/>
            <w:hideMark/>
          </w:tcPr>
          <w:p w14:paraId="79A159D2"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无线信号发射器</w:t>
            </w:r>
          </w:p>
        </w:tc>
        <w:tc>
          <w:tcPr>
            <w:tcW w:w="3641" w:type="pct"/>
            <w:tcBorders>
              <w:top w:val="nil"/>
              <w:left w:val="nil"/>
              <w:bottom w:val="single" w:sz="4" w:space="0" w:color="auto"/>
              <w:right w:val="single" w:sz="4" w:space="0" w:color="auto"/>
            </w:tcBorders>
            <w:shd w:val="clear" w:color="auto" w:fill="auto"/>
            <w:vAlign w:val="center"/>
            <w:hideMark/>
          </w:tcPr>
          <w:p w14:paraId="3DFFC134"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1.硬件规格：支持标准的802.11ac wave2协议,采用双路双频设计，可同时工作在802.11ac和802.11b/g/n模式 </w:t>
            </w:r>
            <w:r w:rsidRPr="00460BAA">
              <w:rPr>
                <w:rFonts w:ascii="宋体" w:eastAsia="宋体" w:hAnsi="宋体" w:cs="宋体" w:hint="eastAsia"/>
                <w:kern w:val="0"/>
                <w:sz w:val="22"/>
              </w:rPr>
              <w:br/>
              <w:t>2.支持mu-</w:t>
            </w:r>
            <w:proofErr w:type="spellStart"/>
            <w:r w:rsidRPr="00460BAA">
              <w:rPr>
                <w:rFonts w:ascii="宋体" w:eastAsia="宋体" w:hAnsi="宋体" w:cs="宋体" w:hint="eastAsia"/>
                <w:kern w:val="0"/>
                <w:sz w:val="22"/>
              </w:rPr>
              <w:t>mimo</w:t>
            </w:r>
            <w:proofErr w:type="spellEnd"/>
            <w:r w:rsidRPr="00460BAA">
              <w:rPr>
                <w:rFonts w:ascii="宋体" w:eastAsia="宋体" w:hAnsi="宋体" w:cs="宋体" w:hint="eastAsia"/>
                <w:kern w:val="0"/>
                <w:sz w:val="22"/>
              </w:rPr>
              <w:t>，并提供</w:t>
            </w:r>
            <w:proofErr w:type="spellStart"/>
            <w:r w:rsidRPr="00460BAA">
              <w:rPr>
                <w:rFonts w:ascii="宋体" w:eastAsia="宋体" w:hAnsi="宋体" w:cs="宋体" w:hint="eastAsia"/>
                <w:kern w:val="0"/>
                <w:sz w:val="22"/>
              </w:rPr>
              <w:t>WiFi</w:t>
            </w:r>
            <w:proofErr w:type="spellEnd"/>
            <w:r w:rsidRPr="00460BAA">
              <w:rPr>
                <w:rFonts w:ascii="宋体" w:eastAsia="宋体" w:hAnsi="宋体" w:cs="宋体" w:hint="eastAsia"/>
                <w:kern w:val="0"/>
                <w:sz w:val="22"/>
              </w:rPr>
              <w:t>联盟证书证明。</w:t>
            </w:r>
            <w:r w:rsidRPr="00460BAA">
              <w:rPr>
                <w:rFonts w:ascii="宋体" w:eastAsia="宋体" w:hAnsi="宋体" w:cs="宋体" w:hint="eastAsia"/>
                <w:kern w:val="0"/>
                <w:sz w:val="22"/>
              </w:rPr>
              <w:br/>
              <w:t>3.支持2条空间流,5G 11ac wave2最大接入速率≥867Mbps,2.4G 最大接入速率≥400Mbps，整机最大接入速率≥1267Mbps</w:t>
            </w:r>
            <w:r w:rsidRPr="00460BAA">
              <w:rPr>
                <w:rFonts w:ascii="宋体" w:eastAsia="宋体" w:hAnsi="宋体" w:cs="宋体" w:hint="eastAsia"/>
                <w:kern w:val="0"/>
                <w:sz w:val="22"/>
              </w:rPr>
              <w:br/>
              <w:t>4.★设备采用内置硬件智能天线</w:t>
            </w:r>
            <w:r w:rsidRPr="00460BAA">
              <w:rPr>
                <w:rFonts w:ascii="宋体" w:eastAsia="宋体" w:hAnsi="宋体" w:cs="宋体" w:hint="eastAsia"/>
                <w:kern w:val="0"/>
                <w:sz w:val="22"/>
              </w:rPr>
              <w:br/>
              <w:t>5.发射功率≤20dBm </w:t>
            </w:r>
            <w:r w:rsidRPr="00460BAA">
              <w:rPr>
                <w:rFonts w:ascii="宋体" w:eastAsia="宋体" w:hAnsi="宋体" w:cs="宋体" w:hint="eastAsia"/>
                <w:kern w:val="0"/>
                <w:sz w:val="22"/>
              </w:rPr>
              <w:br/>
              <w:t>6.2个10/100/1000Base-T以太网口，1个支持PoE受电，一个支持PoE供电，并可通过以太网口扩展射频单元。</w:t>
            </w:r>
            <w:r w:rsidRPr="00460BAA">
              <w:rPr>
                <w:rFonts w:ascii="宋体" w:eastAsia="宋体" w:hAnsi="宋体" w:cs="宋体" w:hint="eastAsia"/>
                <w:kern w:val="0"/>
                <w:sz w:val="22"/>
              </w:rPr>
              <w:br/>
              <w:t>7.设备可扩展连接物联网单元并对其供电，物联网单元可用于支持智能手环等物联网产品应用。提供权威机构检测报告证明。</w:t>
            </w:r>
            <w:r w:rsidRPr="00460BAA">
              <w:rPr>
                <w:rFonts w:ascii="宋体" w:eastAsia="宋体" w:hAnsi="宋体" w:cs="宋体" w:hint="eastAsia"/>
                <w:kern w:val="0"/>
                <w:sz w:val="22"/>
              </w:rPr>
              <w:br/>
              <w:t>8.支持802.3af/802.3at/本地电源DC48V三种供电模式，整机功耗不大于12.95W，提供</w:t>
            </w:r>
            <w:proofErr w:type="gramStart"/>
            <w:r w:rsidRPr="00460BAA">
              <w:rPr>
                <w:rFonts w:ascii="宋体" w:eastAsia="宋体" w:hAnsi="宋体" w:cs="宋体" w:hint="eastAsia"/>
                <w:kern w:val="0"/>
                <w:sz w:val="22"/>
              </w:rPr>
              <w:t>官网截</w:t>
            </w:r>
            <w:proofErr w:type="gramEnd"/>
            <w:r w:rsidRPr="00460BAA">
              <w:rPr>
                <w:rFonts w:ascii="宋体" w:eastAsia="宋体" w:hAnsi="宋体" w:cs="宋体" w:hint="eastAsia"/>
                <w:kern w:val="0"/>
                <w:sz w:val="22"/>
              </w:rPr>
              <w:t>图证明。</w:t>
            </w:r>
            <w:r w:rsidRPr="00460BAA">
              <w:rPr>
                <w:rFonts w:ascii="宋体" w:eastAsia="宋体" w:hAnsi="宋体" w:cs="宋体" w:hint="eastAsia"/>
                <w:kern w:val="0"/>
                <w:sz w:val="22"/>
              </w:rPr>
              <w:br/>
              <w:t xml:space="preserve">9.设备数据端口可抗6KV </w:t>
            </w:r>
            <w:proofErr w:type="gramStart"/>
            <w:r w:rsidRPr="00460BAA">
              <w:rPr>
                <w:rFonts w:ascii="宋体" w:eastAsia="宋体" w:hAnsi="宋体" w:cs="宋体" w:hint="eastAsia"/>
                <w:kern w:val="0"/>
                <w:sz w:val="22"/>
              </w:rPr>
              <w:t>线地浪</w:t>
            </w:r>
            <w:proofErr w:type="gramEnd"/>
            <w:r w:rsidRPr="00460BAA">
              <w:rPr>
                <w:rFonts w:ascii="宋体" w:eastAsia="宋体" w:hAnsi="宋体" w:cs="宋体" w:hint="eastAsia"/>
                <w:kern w:val="0"/>
                <w:sz w:val="22"/>
              </w:rPr>
              <w:t>涌，在浪涌骚扰结束后设备可自行恢复。提供权威机构检测报告证明。</w:t>
            </w:r>
            <w:r w:rsidRPr="00460BAA">
              <w:rPr>
                <w:rFonts w:ascii="宋体" w:eastAsia="宋体" w:hAnsi="宋体" w:cs="宋体" w:hint="eastAsia"/>
                <w:kern w:val="0"/>
                <w:sz w:val="22"/>
              </w:rPr>
              <w:br/>
              <w:t>10.一个全尺寸USB3.0接口</w:t>
            </w:r>
            <w:r w:rsidRPr="00460BAA">
              <w:rPr>
                <w:rFonts w:ascii="宋体" w:eastAsia="宋体" w:hAnsi="宋体" w:cs="宋体" w:hint="eastAsia"/>
                <w:kern w:val="0"/>
                <w:sz w:val="22"/>
              </w:rPr>
              <w:br/>
              <w:t>11.★</w:t>
            </w:r>
            <w:proofErr w:type="gramStart"/>
            <w:r w:rsidRPr="00460BAA">
              <w:rPr>
                <w:rFonts w:ascii="宋体" w:eastAsia="宋体" w:hAnsi="宋体" w:cs="宋体" w:hint="eastAsia"/>
                <w:kern w:val="0"/>
                <w:sz w:val="22"/>
              </w:rPr>
              <w:t>支持蓝牙</w:t>
            </w:r>
            <w:proofErr w:type="gramEnd"/>
            <w:r w:rsidRPr="00460BAA">
              <w:rPr>
                <w:rFonts w:ascii="宋体" w:eastAsia="宋体" w:hAnsi="宋体" w:cs="宋体" w:hint="eastAsia"/>
                <w:kern w:val="0"/>
                <w:sz w:val="22"/>
              </w:rPr>
              <w:t>4.0（内置），支持苹果iBeacon协议，可扩展摇一摇等</w:t>
            </w:r>
            <w:r w:rsidRPr="00460BAA">
              <w:rPr>
                <w:rFonts w:ascii="宋体" w:eastAsia="宋体" w:hAnsi="宋体" w:cs="宋体" w:hint="eastAsia"/>
                <w:kern w:val="0"/>
                <w:sz w:val="22"/>
              </w:rPr>
              <w:lastRenderedPageBreak/>
              <w:t>应用，提供权威机构检测报告证明。</w:t>
            </w:r>
            <w:r w:rsidRPr="00460BAA">
              <w:rPr>
                <w:rFonts w:ascii="宋体" w:eastAsia="宋体" w:hAnsi="宋体" w:cs="宋体" w:hint="eastAsia"/>
                <w:kern w:val="0"/>
                <w:sz w:val="22"/>
              </w:rPr>
              <w:br/>
              <w:t>12.防护等级 IP41</w:t>
            </w:r>
            <w:r w:rsidRPr="00460BAA">
              <w:rPr>
                <w:rFonts w:ascii="宋体" w:eastAsia="宋体" w:hAnsi="宋体" w:cs="宋体" w:hint="eastAsia"/>
                <w:kern w:val="0"/>
                <w:sz w:val="22"/>
              </w:rPr>
              <w:br/>
              <w:t>13.★为保证设备使用安全，接触电流和抗电强度均应符合GB 4943.1-2011安全标准，在电源输入端两极与适配器输出端子/塑料外壳之间，施加50Hz，3000V电压1min；在电源输入端两极与地之间，施加50Hz，1500V电压1min，均不应出现击穿和飞弧现象。提供国家电子信息产品质量监督检验中心检测报告。</w:t>
            </w:r>
            <w:r w:rsidRPr="00460BAA">
              <w:rPr>
                <w:rFonts w:ascii="宋体" w:eastAsia="宋体" w:hAnsi="宋体" w:cs="宋体" w:hint="eastAsia"/>
                <w:kern w:val="0"/>
                <w:sz w:val="22"/>
              </w:rPr>
              <w:br/>
              <w:t>14.设备布局紧凑，外观精巧，边缘尺寸不大于180mm×180mm×20mm（长×宽×高）</w:t>
            </w:r>
            <w:r w:rsidRPr="00460BAA">
              <w:rPr>
                <w:rFonts w:ascii="宋体" w:eastAsia="宋体" w:hAnsi="宋体" w:cs="宋体" w:hint="eastAsia"/>
                <w:kern w:val="0"/>
                <w:sz w:val="22"/>
              </w:rPr>
              <w:br/>
              <w:t>15.提供无线电发射设备型号核准证复印件。</w:t>
            </w:r>
            <w:r w:rsidRPr="00460BAA">
              <w:rPr>
                <w:rFonts w:ascii="宋体" w:eastAsia="宋体" w:hAnsi="宋体" w:cs="宋体" w:hint="eastAsia"/>
                <w:kern w:val="0"/>
                <w:sz w:val="22"/>
              </w:rPr>
              <w:br/>
              <w:t>16.提供AP加控制器的</w:t>
            </w:r>
            <w:proofErr w:type="spellStart"/>
            <w:r w:rsidRPr="00460BAA">
              <w:rPr>
                <w:rFonts w:ascii="宋体" w:eastAsia="宋体" w:hAnsi="宋体" w:cs="宋体" w:hint="eastAsia"/>
                <w:kern w:val="0"/>
                <w:sz w:val="22"/>
              </w:rPr>
              <w:t>WiFi</w:t>
            </w:r>
            <w:proofErr w:type="spellEnd"/>
            <w:r w:rsidRPr="00460BAA">
              <w:rPr>
                <w:rFonts w:ascii="宋体" w:eastAsia="宋体" w:hAnsi="宋体" w:cs="宋体" w:hint="eastAsia"/>
                <w:kern w:val="0"/>
                <w:sz w:val="22"/>
              </w:rPr>
              <w:t>联盟证书，证书型号必须与投标设备相同</w:t>
            </w:r>
            <w:r w:rsidRPr="00460BAA">
              <w:rPr>
                <w:rFonts w:ascii="宋体" w:eastAsia="宋体" w:hAnsi="宋体" w:cs="宋体" w:hint="eastAsia"/>
                <w:kern w:val="0"/>
                <w:sz w:val="22"/>
              </w:rPr>
              <w:br/>
              <w:t>17.★设备电磁辐射对人体安全，满足Council Recommendation 1999/519/EC Annex II 的相关要求，最大SAR-10g值不高于2.0W/kg，提供第三方测试机构的SAR测试报告证明</w:t>
            </w:r>
            <w:r w:rsidRPr="00460BAA">
              <w:rPr>
                <w:rFonts w:ascii="宋体" w:eastAsia="宋体" w:hAnsi="宋体" w:cs="宋体" w:hint="eastAsia"/>
                <w:kern w:val="0"/>
                <w:sz w:val="22"/>
              </w:rPr>
              <w:br/>
              <w:t>18.★为确保网络使用的安全性，要求符合国际</w:t>
            </w:r>
            <w:proofErr w:type="spellStart"/>
            <w:r w:rsidRPr="00460BAA">
              <w:rPr>
                <w:rFonts w:ascii="宋体" w:eastAsia="宋体" w:hAnsi="宋体" w:cs="宋体" w:hint="eastAsia"/>
                <w:kern w:val="0"/>
                <w:sz w:val="22"/>
              </w:rPr>
              <w:t>WiFi</w:t>
            </w:r>
            <w:proofErr w:type="spellEnd"/>
            <w:r w:rsidRPr="00460BAA">
              <w:rPr>
                <w:rFonts w:ascii="宋体" w:eastAsia="宋体" w:hAnsi="宋体" w:cs="宋体" w:hint="eastAsia"/>
                <w:kern w:val="0"/>
                <w:sz w:val="22"/>
              </w:rPr>
              <w:t>联盟规范的WPA3标准，并提供</w:t>
            </w:r>
            <w:proofErr w:type="spellStart"/>
            <w:r w:rsidRPr="00460BAA">
              <w:rPr>
                <w:rFonts w:ascii="宋体" w:eastAsia="宋体" w:hAnsi="宋体" w:cs="宋体" w:hint="eastAsia"/>
                <w:kern w:val="0"/>
                <w:sz w:val="22"/>
              </w:rPr>
              <w:t>WiFi</w:t>
            </w:r>
            <w:proofErr w:type="spellEnd"/>
            <w:r w:rsidRPr="00460BAA">
              <w:rPr>
                <w:rFonts w:ascii="宋体" w:eastAsia="宋体" w:hAnsi="宋体" w:cs="宋体" w:hint="eastAsia"/>
                <w:kern w:val="0"/>
                <w:sz w:val="22"/>
              </w:rPr>
              <w:t>联盟出具的WPA3级别证书复印件</w:t>
            </w:r>
            <w:proofErr w:type="gramStart"/>
            <w:r w:rsidRPr="00460BAA">
              <w:rPr>
                <w:rFonts w:ascii="宋体" w:eastAsia="宋体" w:hAnsi="宋体" w:cs="宋体" w:hint="eastAsia"/>
                <w:kern w:val="0"/>
                <w:sz w:val="22"/>
              </w:rPr>
              <w:t>以及官网查询</w:t>
            </w:r>
            <w:proofErr w:type="gramEnd"/>
            <w:r w:rsidRPr="00460BAA">
              <w:rPr>
                <w:rFonts w:ascii="宋体" w:eastAsia="宋体" w:hAnsi="宋体" w:cs="宋体" w:hint="eastAsia"/>
                <w:kern w:val="0"/>
                <w:sz w:val="22"/>
              </w:rPr>
              <w:t>链接截图</w:t>
            </w:r>
            <w:r w:rsidRPr="00460BAA">
              <w:rPr>
                <w:rFonts w:ascii="宋体" w:eastAsia="宋体" w:hAnsi="宋体" w:cs="宋体" w:hint="eastAsia"/>
                <w:kern w:val="0"/>
                <w:sz w:val="22"/>
              </w:rPr>
              <w:br/>
              <w:t>19.★为保证设备扩展性，要求设备制造商软件开发能力达到CMMI五级，提供相应证书复印件</w:t>
            </w:r>
          </w:p>
        </w:tc>
        <w:tc>
          <w:tcPr>
            <w:tcW w:w="274" w:type="pct"/>
            <w:tcBorders>
              <w:top w:val="nil"/>
              <w:left w:val="nil"/>
              <w:bottom w:val="single" w:sz="4" w:space="0" w:color="auto"/>
              <w:right w:val="single" w:sz="4" w:space="0" w:color="auto"/>
            </w:tcBorders>
            <w:shd w:val="clear" w:color="auto" w:fill="auto"/>
            <w:vAlign w:val="center"/>
            <w:hideMark/>
          </w:tcPr>
          <w:p w14:paraId="17A3C1BC"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lastRenderedPageBreak/>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004BF49C"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台</w:t>
            </w:r>
          </w:p>
        </w:tc>
      </w:tr>
      <w:tr w:rsidR="00460BAA" w:rsidRPr="00460BAA" w14:paraId="4BAEBDA8"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2CDB1C41"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lastRenderedPageBreak/>
              <w:t xml:space="preserve">19 </w:t>
            </w:r>
          </w:p>
        </w:tc>
        <w:tc>
          <w:tcPr>
            <w:tcW w:w="489" w:type="pct"/>
            <w:tcBorders>
              <w:top w:val="nil"/>
              <w:left w:val="nil"/>
              <w:bottom w:val="single" w:sz="4" w:space="0" w:color="auto"/>
              <w:right w:val="single" w:sz="4" w:space="0" w:color="auto"/>
            </w:tcBorders>
            <w:shd w:val="clear" w:color="auto" w:fill="auto"/>
            <w:vAlign w:val="center"/>
            <w:hideMark/>
          </w:tcPr>
          <w:p w14:paraId="6CD7C3C0"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数据交换模块</w:t>
            </w:r>
          </w:p>
        </w:tc>
        <w:tc>
          <w:tcPr>
            <w:tcW w:w="3641" w:type="pct"/>
            <w:tcBorders>
              <w:top w:val="nil"/>
              <w:left w:val="nil"/>
              <w:bottom w:val="single" w:sz="4" w:space="0" w:color="auto"/>
              <w:right w:val="single" w:sz="4" w:space="0" w:color="auto"/>
            </w:tcBorders>
            <w:shd w:val="clear" w:color="auto" w:fill="auto"/>
            <w:vAlign w:val="center"/>
            <w:hideMark/>
          </w:tcPr>
          <w:p w14:paraId="2C7D8A4C"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1.整机性能：交换容量≥336Gbps </w:t>
            </w:r>
            <w:r w:rsidRPr="00460BAA">
              <w:rPr>
                <w:rFonts w:ascii="宋体" w:eastAsia="宋体" w:hAnsi="宋体" w:cs="宋体" w:hint="eastAsia"/>
                <w:kern w:val="0"/>
                <w:sz w:val="22"/>
              </w:rPr>
              <w:br/>
              <w:t>2.转发性能≥51Mpps</w:t>
            </w:r>
            <w:r w:rsidRPr="00460BAA">
              <w:rPr>
                <w:rFonts w:ascii="宋体" w:eastAsia="宋体" w:hAnsi="宋体" w:cs="宋体" w:hint="eastAsia"/>
                <w:kern w:val="0"/>
                <w:sz w:val="22"/>
              </w:rPr>
              <w:br/>
              <w:t>3.固化10/100/1000M以太网端口≥24，固化1G SFP光接口≥4个；整机最大可用</w:t>
            </w:r>
            <w:proofErr w:type="gramStart"/>
            <w:r w:rsidRPr="00460BAA">
              <w:rPr>
                <w:rFonts w:ascii="宋体" w:eastAsia="宋体" w:hAnsi="宋体" w:cs="宋体" w:hint="eastAsia"/>
                <w:kern w:val="0"/>
                <w:sz w:val="22"/>
              </w:rPr>
              <w:t>千兆口</w:t>
            </w:r>
            <w:proofErr w:type="gramEnd"/>
            <w:r w:rsidRPr="00460BAA">
              <w:rPr>
                <w:rFonts w:ascii="宋体" w:eastAsia="宋体" w:hAnsi="宋体" w:cs="宋体" w:hint="eastAsia"/>
                <w:kern w:val="0"/>
                <w:sz w:val="22"/>
              </w:rPr>
              <w:t>≥28</w:t>
            </w:r>
            <w:r w:rsidRPr="00460BAA">
              <w:rPr>
                <w:rFonts w:ascii="宋体" w:eastAsia="宋体" w:hAnsi="宋体" w:cs="宋体" w:hint="eastAsia"/>
                <w:kern w:val="0"/>
                <w:sz w:val="22"/>
              </w:rPr>
              <w:br/>
              <w:t>4.要求所投设备MAC地址≥16K</w:t>
            </w:r>
            <w:r w:rsidRPr="00460BAA">
              <w:rPr>
                <w:rFonts w:ascii="宋体" w:eastAsia="宋体" w:hAnsi="宋体" w:cs="宋体" w:hint="eastAsia"/>
                <w:kern w:val="0"/>
                <w:sz w:val="22"/>
              </w:rPr>
              <w:br/>
              <w:t>5.★要求所投产品端口浪涌抗扰度≥10KV（即具备10KV的防雷能力），要求提供省级以上权威机构出具的测试报告作为证明。</w:t>
            </w:r>
            <w:r w:rsidRPr="00460BAA">
              <w:rPr>
                <w:rFonts w:ascii="宋体" w:eastAsia="宋体" w:hAnsi="宋体" w:cs="宋体" w:hint="eastAsia"/>
                <w:kern w:val="0"/>
                <w:sz w:val="22"/>
              </w:rPr>
              <w:br/>
              <w:t>6.要求设备采用</w:t>
            </w:r>
            <w:proofErr w:type="gramStart"/>
            <w:r w:rsidRPr="00460BAA">
              <w:rPr>
                <w:rFonts w:ascii="宋体" w:eastAsia="宋体" w:hAnsi="宋体" w:cs="宋体" w:hint="eastAsia"/>
                <w:kern w:val="0"/>
                <w:sz w:val="22"/>
              </w:rPr>
              <w:t>静音无风扇</w:t>
            </w:r>
            <w:proofErr w:type="gramEnd"/>
            <w:r w:rsidRPr="00460BAA">
              <w:rPr>
                <w:rFonts w:ascii="宋体" w:eastAsia="宋体" w:hAnsi="宋体" w:cs="宋体" w:hint="eastAsia"/>
                <w:kern w:val="0"/>
                <w:sz w:val="22"/>
              </w:rPr>
              <w:t>节能设计，要求提供</w:t>
            </w:r>
            <w:proofErr w:type="gramStart"/>
            <w:r w:rsidRPr="00460BAA">
              <w:rPr>
                <w:rFonts w:ascii="宋体" w:eastAsia="宋体" w:hAnsi="宋体" w:cs="宋体" w:hint="eastAsia"/>
                <w:kern w:val="0"/>
                <w:sz w:val="22"/>
              </w:rPr>
              <w:t>官网截</w:t>
            </w:r>
            <w:proofErr w:type="gramEnd"/>
            <w:r w:rsidRPr="00460BAA">
              <w:rPr>
                <w:rFonts w:ascii="宋体" w:eastAsia="宋体" w:hAnsi="宋体" w:cs="宋体" w:hint="eastAsia"/>
                <w:kern w:val="0"/>
                <w:sz w:val="22"/>
              </w:rPr>
              <w:t>图</w:t>
            </w:r>
            <w:r w:rsidRPr="00460BAA">
              <w:rPr>
                <w:rFonts w:ascii="宋体" w:eastAsia="宋体" w:hAnsi="宋体" w:cs="宋体" w:hint="eastAsia"/>
                <w:kern w:val="0"/>
                <w:sz w:val="22"/>
              </w:rPr>
              <w:br/>
              <w:t>7.工作温度0-50°</w:t>
            </w:r>
            <w:r w:rsidRPr="00460BAA">
              <w:rPr>
                <w:rFonts w:ascii="宋体" w:eastAsia="宋体" w:hAnsi="宋体" w:cs="宋体" w:hint="eastAsia"/>
                <w:kern w:val="0"/>
                <w:sz w:val="22"/>
              </w:rPr>
              <w:br/>
              <w:t>8.基本功能：★支持静态路由、RIP/</w:t>
            </w:r>
            <w:proofErr w:type="spellStart"/>
            <w:r w:rsidRPr="00460BAA">
              <w:rPr>
                <w:rFonts w:ascii="宋体" w:eastAsia="宋体" w:hAnsi="宋体" w:cs="宋体" w:hint="eastAsia"/>
                <w:kern w:val="0"/>
                <w:sz w:val="22"/>
              </w:rPr>
              <w:t>RIPng</w:t>
            </w:r>
            <w:proofErr w:type="spellEnd"/>
            <w:r w:rsidRPr="00460BAA">
              <w:rPr>
                <w:rFonts w:ascii="宋体" w:eastAsia="宋体" w:hAnsi="宋体" w:cs="宋体" w:hint="eastAsia"/>
                <w:kern w:val="0"/>
                <w:sz w:val="22"/>
              </w:rPr>
              <w:t>、OSPFv2/OSPFv3等三层路由协议,提供第三方权威测试报告</w:t>
            </w:r>
            <w:r w:rsidRPr="00460BAA">
              <w:rPr>
                <w:rFonts w:ascii="宋体" w:eastAsia="宋体" w:hAnsi="宋体" w:cs="宋体" w:hint="eastAsia"/>
                <w:kern w:val="0"/>
                <w:sz w:val="22"/>
              </w:rPr>
              <w:br/>
              <w:t>9.支持SAVI功能，可防止地址解析欺骗，提供第三方权威测试报告</w:t>
            </w:r>
            <w:r w:rsidRPr="00460BAA">
              <w:rPr>
                <w:rFonts w:ascii="宋体" w:eastAsia="宋体" w:hAnsi="宋体" w:cs="宋体" w:hint="eastAsia"/>
                <w:kern w:val="0"/>
                <w:sz w:val="22"/>
              </w:rPr>
              <w:br/>
              <w:t>10.要求所投设备支持1对1、1对多、多对1和基于流的镜像；且支持RSPAN和ERSPAN</w:t>
            </w:r>
            <w:r w:rsidRPr="00460BAA">
              <w:rPr>
                <w:rFonts w:ascii="宋体" w:eastAsia="宋体" w:hAnsi="宋体" w:cs="宋体" w:hint="eastAsia"/>
                <w:kern w:val="0"/>
                <w:sz w:val="22"/>
              </w:rPr>
              <w:br/>
              <w:t>11.★支持专门针对CPU的保护机制，能够针对发往CPU处理的各种报文进行流量控制和优先级处理，保护交换机在各种环境下稳定工作，提供第三方权威测试报告</w:t>
            </w:r>
            <w:r w:rsidRPr="00460BAA">
              <w:rPr>
                <w:rFonts w:ascii="宋体" w:eastAsia="宋体" w:hAnsi="宋体" w:cs="宋体" w:hint="eastAsia"/>
                <w:kern w:val="0"/>
                <w:sz w:val="22"/>
              </w:rPr>
              <w:br/>
              <w:t>12.支持专门基础网络保护机制，增强设备防攻击能力，即使在受到攻击的情况下，也能保护系统各种服务的正常运行，保持较低的CPU负载，从而保障整个网络的稳定运行,提供第三方权威测试报告</w:t>
            </w:r>
            <w:r w:rsidRPr="00460BAA">
              <w:rPr>
                <w:rFonts w:ascii="宋体" w:eastAsia="宋体" w:hAnsi="宋体" w:cs="宋体" w:hint="eastAsia"/>
                <w:kern w:val="0"/>
                <w:sz w:val="22"/>
              </w:rPr>
              <w:br/>
              <w:t>13.★要求所投产</w:t>
            </w:r>
            <w:proofErr w:type="gramStart"/>
            <w:r w:rsidRPr="00460BAA">
              <w:rPr>
                <w:rFonts w:ascii="宋体" w:eastAsia="宋体" w:hAnsi="宋体" w:cs="宋体" w:hint="eastAsia"/>
                <w:kern w:val="0"/>
                <w:sz w:val="22"/>
              </w:rPr>
              <w:t>品支持</w:t>
            </w:r>
            <w:proofErr w:type="spellStart"/>
            <w:proofErr w:type="gramEnd"/>
            <w:r w:rsidRPr="00460BAA">
              <w:rPr>
                <w:rFonts w:ascii="宋体" w:eastAsia="宋体" w:hAnsi="宋体" w:cs="宋体" w:hint="eastAsia"/>
                <w:kern w:val="0"/>
                <w:sz w:val="22"/>
              </w:rPr>
              <w:t>sFlow</w:t>
            </w:r>
            <w:proofErr w:type="spellEnd"/>
            <w:r w:rsidRPr="00460BAA">
              <w:rPr>
                <w:rFonts w:ascii="宋体" w:eastAsia="宋体" w:hAnsi="宋体" w:cs="宋体" w:hint="eastAsia"/>
                <w:kern w:val="0"/>
                <w:sz w:val="22"/>
              </w:rPr>
              <w:t>网络监测技术，可提供完整的第二层到第四层信息，可以适应超大网络流量环境下的流量分析，让用户详细、实时地分析网络传输流的性能、趋势和存在的问题，提供第三方权威测试报告</w:t>
            </w:r>
            <w:r w:rsidRPr="00460BAA">
              <w:rPr>
                <w:rFonts w:ascii="宋体" w:eastAsia="宋体" w:hAnsi="宋体" w:cs="宋体" w:hint="eastAsia"/>
                <w:kern w:val="0"/>
                <w:sz w:val="22"/>
              </w:rPr>
              <w:br/>
              <w:t>14.*支持虚拟化功能，最多可将9台物理设备虚拟化为一台逻辑设备统</w:t>
            </w:r>
            <w:r w:rsidRPr="00460BAA">
              <w:rPr>
                <w:rFonts w:ascii="宋体" w:eastAsia="宋体" w:hAnsi="宋体" w:cs="宋体" w:hint="eastAsia"/>
                <w:kern w:val="0"/>
                <w:sz w:val="22"/>
              </w:rPr>
              <w:lastRenderedPageBreak/>
              <w:t>一管理，并且链路故障的收敛时间≤30ms，需提供第三方权威机构测试报告。</w:t>
            </w:r>
            <w:r w:rsidRPr="00460BAA">
              <w:rPr>
                <w:rFonts w:ascii="宋体" w:eastAsia="宋体" w:hAnsi="宋体" w:cs="宋体" w:hint="eastAsia"/>
                <w:kern w:val="0"/>
                <w:sz w:val="22"/>
              </w:rPr>
              <w:br/>
              <w:t>15.★要求所投产</w:t>
            </w:r>
            <w:proofErr w:type="gramStart"/>
            <w:r w:rsidRPr="00460BAA">
              <w:rPr>
                <w:rFonts w:ascii="宋体" w:eastAsia="宋体" w:hAnsi="宋体" w:cs="宋体" w:hint="eastAsia"/>
                <w:kern w:val="0"/>
                <w:sz w:val="22"/>
              </w:rPr>
              <w:t>品支持</w:t>
            </w:r>
            <w:proofErr w:type="gramEnd"/>
            <w:r w:rsidRPr="00460BAA">
              <w:rPr>
                <w:rFonts w:ascii="宋体" w:eastAsia="宋体" w:hAnsi="宋体" w:cs="宋体" w:hint="eastAsia"/>
                <w:kern w:val="0"/>
                <w:sz w:val="22"/>
              </w:rPr>
              <w:t>ITU-TG.8032国际公有环网协议ERPS,支持相切环和相交环，并且链路故障的收敛时间≤50ms，提供第三方权威测试报告</w:t>
            </w:r>
            <w:r w:rsidRPr="00460BAA">
              <w:rPr>
                <w:rFonts w:ascii="宋体" w:eastAsia="宋体" w:hAnsi="宋体" w:cs="宋体" w:hint="eastAsia"/>
                <w:kern w:val="0"/>
                <w:sz w:val="22"/>
              </w:rPr>
              <w:br/>
              <w:t>16.符合国家低碳环保等政策要求，支持IEEE 802.3az标准的EEE节能技术，要求提供</w:t>
            </w:r>
            <w:proofErr w:type="gramStart"/>
            <w:r w:rsidRPr="00460BAA">
              <w:rPr>
                <w:rFonts w:ascii="宋体" w:eastAsia="宋体" w:hAnsi="宋体" w:cs="宋体" w:hint="eastAsia"/>
                <w:kern w:val="0"/>
                <w:sz w:val="22"/>
              </w:rPr>
              <w:t>官网截</w:t>
            </w:r>
            <w:proofErr w:type="gramEnd"/>
            <w:r w:rsidRPr="00460BAA">
              <w:rPr>
                <w:rFonts w:ascii="宋体" w:eastAsia="宋体" w:hAnsi="宋体" w:cs="宋体" w:hint="eastAsia"/>
                <w:kern w:val="0"/>
                <w:sz w:val="22"/>
              </w:rPr>
              <w:t>图和链接，提供第三方权威测试报告</w:t>
            </w:r>
            <w:r w:rsidRPr="00460BAA">
              <w:rPr>
                <w:rFonts w:ascii="宋体" w:eastAsia="宋体" w:hAnsi="宋体" w:cs="宋体" w:hint="eastAsia"/>
                <w:kern w:val="0"/>
                <w:sz w:val="22"/>
              </w:rPr>
              <w:br/>
              <w:t>17.提供工信部设备进网许可证复印件和入网测试报告；要求提供电信设备进网管理官方网站链接和说明；</w:t>
            </w:r>
            <w:r w:rsidRPr="00460BAA">
              <w:rPr>
                <w:rFonts w:ascii="宋体" w:eastAsia="宋体" w:hAnsi="宋体" w:cs="宋体" w:hint="eastAsia"/>
                <w:kern w:val="0"/>
                <w:sz w:val="22"/>
              </w:rPr>
              <w:br/>
              <w:t>18.要求所投产</w:t>
            </w:r>
            <w:proofErr w:type="gramStart"/>
            <w:r w:rsidRPr="00460BAA">
              <w:rPr>
                <w:rFonts w:ascii="宋体" w:eastAsia="宋体" w:hAnsi="宋体" w:cs="宋体" w:hint="eastAsia"/>
                <w:kern w:val="0"/>
                <w:sz w:val="22"/>
              </w:rPr>
              <w:t>品具备</w:t>
            </w:r>
            <w:proofErr w:type="gramEnd"/>
            <w:r w:rsidRPr="00460BAA">
              <w:rPr>
                <w:rFonts w:ascii="宋体" w:eastAsia="宋体" w:hAnsi="宋体" w:cs="宋体" w:hint="eastAsia"/>
                <w:kern w:val="0"/>
                <w:sz w:val="22"/>
              </w:rPr>
              <w:t>节能环保设计，提供中国质量中心颁发的节能证书和测试报告，并在中国质量中心官网上可以查询到产品型号（http://webdata.cqccms.com.cn/webdata/query/ZYCerti.do）</w:t>
            </w:r>
            <w:r w:rsidRPr="00460BAA">
              <w:rPr>
                <w:rFonts w:ascii="宋体" w:eastAsia="宋体" w:hAnsi="宋体" w:cs="宋体" w:hint="eastAsia"/>
                <w:kern w:val="0"/>
                <w:sz w:val="22"/>
              </w:rPr>
              <w:br/>
              <w:t>19.要求所投产</w:t>
            </w:r>
            <w:proofErr w:type="gramStart"/>
            <w:r w:rsidRPr="00460BAA">
              <w:rPr>
                <w:rFonts w:ascii="宋体" w:eastAsia="宋体" w:hAnsi="宋体" w:cs="宋体" w:hint="eastAsia"/>
                <w:kern w:val="0"/>
                <w:sz w:val="22"/>
              </w:rPr>
              <w:t>品支持</w:t>
            </w:r>
            <w:proofErr w:type="spellStart"/>
            <w:proofErr w:type="gramEnd"/>
            <w:r w:rsidRPr="00460BAA">
              <w:rPr>
                <w:rFonts w:ascii="宋体" w:eastAsia="宋体" w:hAnsi="宋体" w:cs="宋体" w:hint="eastAsia"/>
                <w:kern w:val="0"/>
                <w:sz w:val="22"/>
              </w:rPr>
              <w:t>openflow</w:t>
            </w:r>
            <w:proofErr w:type="spellEnd"/>
            <w:r w:rsidRPr="00460BAA">
              <w:rPr>
                <w:rFonts w:ascii="宋体" w:eastAsia="宋体" w:hAnsi="宋体" w:cs="宋体" w:hint="eastAsia"/>
                <w:kern w:val="0"/>
                <w:sz w:val="22"/>
              </w:rPr>
              <w:t xml:space="preserve"> 1.3协议，出具全球SDN测试认证中心出具的证书和测试报告详情页作为证明，要求投标产品型号与证书型号一致，并且在全球SDN测试认证</w:t>
            </w:r>
            <w:proofErr w:type="gramStart"/>
            <w:r w:rsidRPr="00460BAA">
              <w:rPr>
                <w:rFonts w:ascii="宋体" w:eastAsia="宋体" w:hAnsi="宋体" w:cs="宋体" w:hint="eastAsia"/>
                <w:kern w:val="0"/>
                <w:sz w:val="22"/>
              </w:rPr>
              <w:t>中心官网的</w:t>
            </w:r>
            <w:proofErr w:type="gramEnd"/>
            <w:r w:rsidRPr="00460BAA">
              <w:rPr>
                <w:rFonts w:ascii="宋体" w:eastAsia="宋体" w:hAnsi="宋体" w:cs="宋体" w:hint="eastAsia"/>
                <w:kern w:val="0"/>
                <w:sz w:val="22"/>
              </w:rPr>
              <w:t>测试认证页面可以查询到此产品名称。</w:t>
            </w:r>
            <w:r w:rsidRPr="00460BAA">
              <w:rPr>
                <w:rFonts w:ascii="宋体" w:eastAsia="宋体" w:hAnsi="宋体" w:cs="宋体" w:hint="eastAsia"/>
                <w:kern w:val="0"/>
                <w:sz w:val="22"/>
              </w:rPr>
              <w:br/>
              <w:t>20.★要求所投设备支持IPv6 Ready第二阶段认证证书，要求投标产品型号与证书型号一致，并且在全球IPV6测试中心官网上可以查询到此产品名称（</w:t>
            </w:r>
            <w:proofErr w:type="gramStart"/>
            <w:r w:rsidRPr="00460BAA">
              <w:rPr>
                <w:rFonts w:ascii="宋体" w:eastAsia="宋体" w:hAnsi="宋体" w:cs="宋体" w:hint="eastAsia"/>
                <w:kern w:val="0"/>
                <w:sz w:val="22"/>
              </w:rPr>
              <w:t>非系列</w:t>
            </w:r>
            <w:proofErr w:type="gramEnd"/>
            <w:r w:rsidRPr="00460BAA">
              <w:rPr>
                <w:rFonts w:ascii="宋体" w:eastAsia="宋体" w:hAnsi="宋体" w:cs="宋体" w:hint="eastAsia"/>
                <w:kern w:val="0"/>
                <w:sz w:val="22"/>
              </w:rPr>
              <w:t>名称）</w:t>
            </w:r>
            <w:r w:rsidRPr="00460BAA">
              <w:rPr>
                <w:rFonts w:ascii="宋体" w:eastAsia="宋体" w:hAnsi="宋体" w:cs="宋体" w:hint="eastAsia"/>
                <w:kern w:val="0"/>
                <w:sz w:val="22"/>
              </w:rPr>
              <w:br/>
              <w:t>21.要求所投设备遵守国家标准的设计规则，并提供中国质量认证中心出具的《中国国家强制性产品认证证书》</w:t>
            </w:r>
            <w:r w:rsidRPr="00460BAA">
              <w:rPr>
                <w:rFonts w:ascii="宋体" w:eastAsia="宋体" w:hAnsi="宋体" w:cs="宋体" w:hint="eastAsia"/>
                <w:kern w:val="0"/>
                <w:sz w:val="22"/>
              </w:rPr>
              <w:br/>
              <w:t>22.投标设备厂商拥有成熟的软件研发能力，须具备国内CMMI 5证书，出具证书</w:t>
            </w:r>
            <w:proofErr w:type="gramStart"/>
            <w:r w:rsidRPr="00460BAA">
              <w:rPr>
                <w:rFonts w:ascii="宋体" w:eastAsia="宋体" w:hAnsi="宋体" w:cs="宋体" w:hint="eastAsia"/>
                <w:kern w:val="0"/>
                <w:sz w:val="22"/>
              </w:rPr>
              <w:t>及官网查询</w:t>
            </w:r>
            <w:proofErr w:type="gramEnd"/>
            <w:r w:rsidRPr="00460BAA">
              <w:rPr>
                <w:rFonts w:ascii="宋体" w:eastAsia="宋体" w:hAnsi="宋体" w:cs="宋体" w:hint="eastAsia"/>
                <w:kern w:val="0"/>
                <w:sz w:val="22"/>
              </w:rPr>
              <w:t>截</w:t>
            </w:r>
            <w:proofErr w:type="gramStart"/>
            <w:r w:rsidRPr="00460BAA">
              <w:rPr>
                <w:rFonts w:ascii="宋体" w:eastAsia="宋体" w:hAnsi="宋体" w:cs="宋体" w:hint="eastAsia"/>
                <w:kern w:val="0"/>
                <w:sz w:val="22"/>
              </w:rPr>
              <w:t>图要求</w:t>
            </w:r>
            <w:proofErr w:type="gramEnd"/>
            <w:r w:rsidRPr="00460BAA">
              <w:rPr>
                <w:rFonts w:ascii="宋体" w:eastAsia="宋体" w:hAnsi="宋体" w:cs="宋体" w:hint="eastAsia"/>
                <w:kern w:val="0"/>
                <w:sz w:val="22"/>
              </w:rPr>
              <w:t>为中国区域</w:t>
            </w:r>
            <w:r w:rsidRPr="00460BAA">
              <w:rPr>
                <w:rFonts w:ascii="宋体" w:eastAsia="宋体" w:hAnsi="宋体" w:cs="宋体" w:hint="eastAsia"/>
                <w:kern w:val="0"/>
                <w:sz w:val="22"/>
              </w:rPr>
              <w:br/>
              <w:t>23.响应国家节约能源的政策，设备制造商须具备ISO 50001能源管理体系国际认证证书，证书上必须体现符合ISO 50001:2011标准</w:t>
            </w:r>
            <w:r w:rsidRPr="00460BAA">
              <w:rPr>
                <w:rFonts w:ascii="宋体" w:eastAsia="宋体" w:hAnsi="宋体" w:cs="宋体" w:hint="eastAsia"/>
                <w:kern w:val="0"/>
                <w:sz w:val="22"/>
              </w:rPr>
              <w:br/>
              <w:t>管理特性：支持SNMPv1/v2/v3、CLI(Telnet/Console)、RMON(1,2,3,9)、SSH、Syslog、NTP/SNTP、FTP、TFTP、Web</w:t>
            </w:r>
          </w:p>
        </w:tc>
        <w:tc>
          <w:tcPr>
            <w:tcW w:w="274" w:type="pct"/>
            <w:tcBorders>
              <w:top w:val="nil"/>
              <w:left w:val="nil"/>
              <w:bottom w:val="single" w:sz="4" w:space="0" w:color="auto"/>
              <w:right w:val="single" w:sz="4" w:space="0" w:color="auto"/>
            </w:tcBorders>
            <w:shd w:val="clear" w:color="auto" w:fill="auto"/>
            <w:vAlign w:val="center"/>
            <w:hideMark/>
          </w:tcPr>
          <w:p w14:paraId="672F4EAA"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lastRenderedPageBreak/>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1CE9AD6C"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台</w:t>
            </w:r>
          </w:p>
        </w:tc>
      </w:tr>
      <w:tr w:rsidR="00460BAA" w:rsidRPr="00460BAA" w14:paraId="1610C10A" w14:textId="77777777" w:rsidTr="00460BAA">
        <w:trPr>
          <w:trHeight w:val="499"/>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09AEC36E"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lastRenderedPageBreak/>
              <w:t xml:space="preserve">20 </w:t>
            </w:r>
          </w:p>
        </w:tc>
        <w:tc>
          <w:tcPr>
            <w:tcW w:w="489" w:type="pct"/>
            <w:tcBorders>
              <w:top w:val="nil"/>
              <w:left w:val="nil"/>
              <w:bottom w:val="single" w:sz="4" w:space="0" w:color="auto"/>
              <w:right w:val="single" w:sz="4" w:space="0" w:color="auto"/>
            </w:tcBorders>
            <w:shd w:val="clear" w:color="auto" w:fill="auto"/>
            <w:vAlign w:val="center"/>
            <w:hideMark/>
          </w:tcPr>
          <w:p w14:paraId="108C0DEF"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桌面信息盒</w:t>
            </w:r>
          </w:p>
        </w:tc>
        <w:tc>
          <w:tcPr>
            <w:tcW w:w="3641" w:type="pct"/>
            <w:tcBorders>
              <w:top w:val="nil"/>
              <w:left w:val="nil"/>
              <w:bottom w:val="single" w:sz="4" w:space="0" w:color="auto"/>
              <w:right w:val="single" w:sz="4" w:space="0" w:color="auto"/>
            </w:tcBorders>
            <w:shd w:val="clear" w:color="auto" w:fill="auto"/>
            <w:vAlign w:val="center"/>
            <w:hideMark/>
          </w:tcPr>
          <w:p w14:paraId="67FF3B6D"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要求具有HDMI≥1、VGA≥1、电源接口≥1、网口≥1、音频接口≥1</w:t>
            </w:r>
          </w:p>
        </w:tc>
        <w:tc>
          <w:tcPr>
            <w:tcW w:w="274" w:type="pct"/>
            <w:tcBorders>
              <w:top w:val="nil"/>
              <w:left w:val="nil"/>
              <w:bottom w:val="single" w:sz="4" w:space="0" w:color="auto"/>
              <w:right w:val="single" w:sz="4" w:space="0" w:color="auto"/>
            </w:tcBorders>
            <w:shd w:val="clear" w:color="auto" w:fill="auto"/>
            <w:vAlign w:val="center"/>
            <w:hideMark/>
          </w:tcPr>
          <w:p w14:paraId="4597A7E1"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2 </w:t>
            </w:r>
          </w:p>
        </w:tc>
        <w:tc>
          <w:tcPr>
            <w:tcW w:w="273" w:type="pct"/>
            <w:tcBorders>
              <w:top w:val="nil"/>
              <w:left w:val="nil"/>
              <w:bottom w:val="single" w:sz="4" w:space="0" w:color="auto"/>
              <w:right w:val="single" w:sz="4" w:space="0" w:color="auto"/>
            </w:tcBorders>
            <w:shd w:val="clear" w:color="auto" w:fill="auto"/>
            <w:vAlign w:val="center"/>
            <w:hideMark/>
          </w:tcPr>
          <w:p w14:paraId="66103010"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套</w:t>
            </w:r>
          </w:p>
        </w:tc>
      </w:tr>
      <w:tr w:rsidR="00460BAA" w:rsidRPr="00460BAA" w14:paraId="42BD0363" w14:textId="77777777" w:rsidTr="00460BAA">
        <w:trPr>
          <w:trHeight w:val="585"/>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1BCA4D57"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21 </w:t>
            </w:r>
          </w:p>
        </w:tc>
        <w:tc>
          <w:tcPr>
            <w:tcW w:w="489" w:type="pct"/>
            <w:tcBorders>
              <w:top w:val="nil"/>
              <w:left w:val="nil"/>
              <w:bottom w:val="single" w:sz="4" w:space="0" w:color="auto"/>
              <w:right w:val="single" w:sz="4" w:space="0" w:color="auto"/>
            </w:tcBorders>
            <w:shd w:val="clear" w:color="auto" w:fill="auto"/>
            <w:vAlign w:val="center"/>
            <w:hideMark/>
          </w:tcPr>
          <w:p w14:paraId="3B05B8A1"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线材辅料</w:t>
            </w:r>
          </w:p>
        </w:tc>
        <w:tc>
          <w:tcPr>
            <w:tcW w:w="3641" w:type="pct"/>
            <w:tcBorders>
              <w:top w:val="nil"/>
              <w:left w:val="nil"/>
              <w:bottom w:val="single" w:sz="4" w:space="0" w:color="auto"/>
              <w:right w:val="single" w:sz="4" w:space="0" w:color="auto"/>
            </w:tcBorders>
            <w:shd w:val="clear" w:color="auto" w:fill="auto"/>
            <w:vAlign w:val="center"/>
            <w:hideMark/>
          </w:tcPr>
          <w:p w14:paraId="6588D0E7"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要求提供系统连接所需要的视频线、音频线、控制线、网线及相关连接所需接插件、辅材辅料等。保证系统运行。</w:t>
            </w:r>
          </w:p>
        </w:tc>
        <w:tc>
          <w:tcPr>
            <w:tcW w:w="274" w:type="pct"/>
            <w:tcBorders>
              <w:top w:val="nil"/>
              <w:left w:val="nil"/>
              <w:bottom w:val="single" w:sz="4" w:space="0" w:color="auto"/>
              <w:right w:val="single" w:sz="4" w:space="0" w:color="auto"/>
            </w:tcBorders>
            <w:shd w:val="clear" w:color="auto" w:fill="auto"/>
            <w:vAlign w:val="center"/>
            <w:hideMark/>
          </w:tcPr>
          <w:p w14:paraId="4CC314A5"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72FBD8E7"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批</w:t>
            </w:r>
          </w:p>
        </w:tc>
      </w:tr>
      <w:tr w:rsidR="00460BAA" w:rsidRPr="00460BAA" w14:paraId="1A80FDA5" w14:textId="77777777" w:rsidTr="00460BAA">
        <w:trPr>
          <w:trHeight w:val="525"/>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6837D556"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22 </w:t>
            </w:r>
          </w:p>
        </w:tc>
        <w:tc>
          <w:tcPr>
            <w:tcW w:w="489" w:type="pct"/>
            <w:tcBorders>
              <w:top w:val="nil"/>
              <w:left w:val="nil"/>
              <w:bottom w:val="single" w:sz="4" w:space="0" w:color="auto"/>
              <w:right w:val="single" w:sz="4" w:space="0" w:color="auto"/>
            </w:tcBorders>
            <w:shd w:val="clear" w:color="auto" w:fill="auto"/>
            <w:vAlign w:val="center"/>
            <w:hideMark/>
          </w:tcPr>
          <w:p w14:paraId="4100456B"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机柜</w:t>
            </w:r>
          </w:p>
        </w:tc>
        <w:tc>
          <w:tcPr>
            <w:tcW w:w="3641" w:type="pct"/>
            <w:tcBorders>
              <w:top w:val="nil"/>
              <w:left w:val="nil"/>
              <w:bottom w:val="single" w:sz="4" w:space="0" w:color="auto"/>
              <w:right w:val="single" w:sz="4" w:space="0" w:color="auto"/>
            </w:tcBorders>
            <w:shd w:val="clear" w:color="auto" w:fill="auto"/>
            <w:vAlign w:val="center"/>
            <w:hideMark/>
          </w:tcPr>
          <w:p w14:paraId="4273F968"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机柜，具有散热功能。</w:t>
            </w:r>
          </w:p>
        </w:tc>
        <w:tc>
          <w:tcPr>
            <w:tcW w:w="274" w:type="pct"/>
            <w:tcBorders>
              <w:top w:val="nil"/>
              <w:left w:val="nil"/>
              <w:bottom w:val="single" w:sz="4" w:space="0" w:color="auto"/>
              <w:right w:val="single" w:sz="4" w:space="0" w:color="auto"/>
            </w:tcBorders>
            <w:shd w:val="clear" w:color="auto" w:fill="auto"/>
            <w:vAlign w:val="center"/>
            <w:hideMark/>
          </w:tcPr>
          <w:p w14:paraId="7633D4F5"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3D7DB477"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台</w:t>
            </w:r>
          </w:p>
        </w:tc>
      </w:tr>
      <w:tr w:rsidR="00460BAA" w:rsidRPr="00460BAA" w14:paraId="6117D8D4" w14:textId="77777777" w:rsidTr="00460BAA">
        <w:trPr>
          <w:trHeight w:val="525"/>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618F5032"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23 </w:t>
            </w:r>
          </w:p>
        </w:tc>
        <w:tc>
          <w:tcPr>
            <w:tcW w:w="489" w:type="pct"/>
            <w:tcBorders>
              <w:top w:val="nil"/>
              <w:left w:val="nil"/>
              <w:bottom w:val="single" w:sz="4" w:space="0" w:color="auto"/>
              <w:right w:val="single" w:sz="4" w:space="0" w:color="auto"/>
            </w:tcBorders>
            <w:shd w:val="clear" w:color="auto" w:fill="auto"/>
            <w:vAlign w:val="center"/>
            <w:hideMark/>
          </w:tcPr>
          <w:p w14:paraId="52048347"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系统集成费</w:t>
            </w:r>
          </w:p>
        </w:tc>
        <w:tc>
          <w:tcPr>
            <w:tcW w:w="3641" w:type="pct"/>
            <w:tcBorders>
              <w:top w:val="nil"/>
              <w:left w:val="nil"/>
              <w:bottom w:val="single" w:sz="4" w:space="0" w:color="auto"/>
              <w:right w:val="single" w:sz="4" w:space="0" w:color="auto"/>
            </w:tcBorders>
            <w:shd w:val="clear" w:color="auto" w:fill="auto"/>
            <w:vAlign w:val="center"/>
            <w:hideMark/>
          </w:tcPr>
          <w:p w14:paraId="122D10F7" w14:textId="77777777" w:rsidR="00460BAA" w:rsidRPr="00460BAA" w:rsidRDefault="00460BAA" w:rsidP="00460BAA">
            <w:pPr>
              <w:widowControl/>
              <w:jc w:val="left"/>
              <w:rPr>
                <w:rFonts w:ascii="宋体" w:eastAsia="宋体" w:hAnsi="宋体" w:cs="宋体"/>
                <w:kern w:val="0"/>
                <w:sz w:val="22"/>
              </w:rPr>
            </w:pPr>
            <w:r w:rsidRPr="00460BAA">
              <w:rPr>
                <w:rFonts w:ascii="宋体" w:eastAsia="宋体" w:hAnsi="宋体" w:cs="宋体" w:hint="eastAsia"/>
                <w:kern w:val="0"/>
                <w:sz w:val="22"/>
              </w:rPr>
              <w:t>设备运输安装调试等</w:t>
            </w:r>
          </w:p>
        </w:tc>
        <w:tc>
          <w:tcPr>
            <w:tcW w:w="274" w:type="pct"/>
            <w:tcBorders>
              <w:top w:val="nil"/>
              <w:left w:val="nil"/>
              <w:bottom w:val="single" w:sz="4" w:space="0" w:color="auto"/>
              <w:right w:val="single" w:sz="4" w:space="0" w:color="auto"/>
            </w:tcBorders>
            <w:shd w:val="clear" w:color="auto" w:fill="auto"/>
            <w:vAlign w:val="center"/>
            <w:hideMark/>
          </w:tcPr>
          <w:p w14:paraId="65F082DC"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 xml:space="preserve">1 </w:t>
            </w:r>
          </w:p>
        </w:tc>
        <w:tc>
          <w:tcPr>
            <w:tcW w:w="273" w:type="pct"/>
            <w:tcBorders>
              <w:top w:val="nil"/>
              <w:left w:val="nil"/>
              <w:bottom w:val="single" w:sz="4" w:space="0" w:color="auto"/>
              <w:right w:val="single" w:sz="4" w:space="0" w:color="auto"/>
            </w:tcBorders>
            <w:shd w:val="clear" w:color="auto" w:fill="auto"/>
            <w:vAlign w:val="center"/>
            <w:hideMark/>
          </w:tcPr>
          <w:p w14:paraId="56D9156D" w14:textId="77777777" w:rsidR="00460BAA" w:rsidRPr="00460BAA" w:rsidRDefault="00460BAA" w:rsidP="00460BAA">
            <w:pPr>
              <w:widowControl/>
              <w:jc w:val="center"/>
              <w:rPr>
                <w:rFonts w:ascii="宋体" w:eastAsia="宋体" w:hAnsi="宋体" w:cs="宋体"/>
                <w:kern w:val="0"/>
                <w:sz w:val="22"/>
              </w:rPr>
            </w:pPr>
            <w:r w:rsidRPr="00460BAA">
              <w:rPr>
                <w:rFonts w:ascii="宋体" w:eastAsia="宋体" w:hAnsi="宋体" w:cs="宋体" w:hint="eastAsia"/>
                <w:kern w:val="0"/>
                <w:sz w:val="22"/>
              </w:rPr>
              <w:t>项</w:t>
            </w:r>
          </w:p>
        </w:tc>
      </w:tr>
    </w:tbl>
    <w:p w14:paraId="28C9CD93" w14:textId="223941F8" w:rsidR="008018C8" w:rsidRDefault="00375D19">
      <w:r>
        <w:rPr>
          <w:rFonts w:hint="eastAsia"/>
        </w:rPr>
        <w:t>预算</w:t>
      </w:r>
      <w:r>
        <w:t>：</w:t>
      </w:r>
      <w:r>
        <w:rPr>
          <w:rFonts w:hint="eastAsia"/>
        </w:rPr>
        <w:t>50</w:t>
      </w:r>
      <w:r>
        <w:rPr>
          <w:rFonts w:hint="eastAsia"/>
        </w:rPr>
        <w:t>万元</w:t>
      </w:r>
    </w:p>
    <w:p w14:paraId="09A49865" w14:textId="05206128" w:rsidR="00375D19" w:rsidRDefault="00375D19">
      <w:r>
        <w:rPr>
          <w:rFonts w:hint="eastAsia"/>
        </w:rPr>
        <w:t>到货期</w:t>
      </w:r>
      <w:r>
        <w:t>：有现货</w:t>
      </w:r>
    </w:p>
    <w:p w14:paraId="20965DFB" w14:textId="119AEB2B" w:rsidR="00375D19" w:rsidRDefault="00375D19">
      <w:pPr>
        <w:rPr>
          <w:rFonts w:hint="eastAsia"/>
        </w:rPr>
      </w:pPr>
      <w:r>
        <w:rPr>
          <w:rFonts w:hint="eastAsia"/>
        </w:rPr>
        <w:t>保修：</w:t>
      </w:r>
      <w:r>
        <w:rPr>
          <w:rFonts w:hint="eastAsia"/>
        </w:rPr>
        <w:t>5</w:t>
      </w:r>
      <w:r>
        <w:rPr>
          <w:rFonts w:hint="eastAsia"/>
        </w:rPr>
        <w:t>年</w:t>
      </w:r>
    </w:p>
    <w:p w14:paraId="55EA1349" w14:textId="0FF2C226" w:rsidR="00460BAA" w:rsidRDefault="00460BAA"/>
    <w:p w14:paraId="2284DFB3" w14:textId="5E869E55" w:rsidR="00460BAA" w:rsidRDefault="00460BAA">
      <w:pPr>
        <w:widowControl/>
        <w:jc w:val="left"/>
      </w:pPr>
    </w:p>
    <w:p w14:paraId="1B0374C9" w14:textId="77777777" w:rsidR="00460BAA" w:rsidRDefault="00460BAA">
      <w:pPr>
        <w:widowControl/>
        <w:jc w:val="left"/>
      </w:pPr>
    </w:p>
    <w:p w14:paraId="3D9EE64B" w14:textId="3EAAB3C8" w:rsidR="00E41E89" w:rsidRDefault="00E41E89">
      <w:pPr>
        <w:widowControl/>
        <w:jc w:val="left"/>
      </w:pPr>
    </w:p>
    <w:sectPr w:rsidR="00E41E89" w:rsidSect="00460BAA">
      <w:pgSz w:w="11906" w:h="16838"/>
      <w:pgMar w:top="1440" w:right="1133" w:bottom="1440" w:left="1276"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8E"/>
    <w:rsid w:val="002314BB"/>
    <w:rsid w:val="00375D19"/>
    <w:rsid w:val="00460BAA"/>
    <w:rsid w:val="007D6108"/>
    <w:rsid w:val="008018C8"/>
    <w:rsid w:val="00CF0153"/>
    <w:rsid w:val="00DF178E"/>
    <w:rsid w:val="00E41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EE492"/>
  <w15:chartTrackingRefBased/>
  <w15:docId w15:val="{0EEF15B1-2BBA-47EF-9671-C0273D044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95145">
      <w:bodyDiv w:val="1"/>
      <w:marLeft w:val="0"/>
      <w:marRight w:val="0"/>
      <w:marTop w:val="0"/>
      <w:marBottom w:val="0"/>
      <w:divBdr>
        <w:top w:val="none" w:sz="0" w:space="0" w:color="auto"/>
        <w:left w:val="none" w:sz="0" w:space="0" w:color="auto"/>
        <w:bottom w:val="none" w:sz="0" w:space="0" w:color="auto"/>
        <w:right w:val="none" w:sz="0" w:space="0" w:color="auto"/>
      </w:divBdr>
    </w:div>
    <w:div w:id="653801190">
      <w:bodyDiv w:val="1"/>
      <w:marLeft w:val="0"/>
      <w:marRight w:val="0"/>
      <w:marTop w:val="0"/>
      <w:marBottom w:val="0"/>
      <w:divBdr>
        <w:top w:val="none" w:sz="0" w:space="0" w:color="auto"/>
        <w:left w:val="none" w:sz="0" w:space="0" w:color="auto"/>
        <w:bottom w:val="none" w:sz="0" w:space="0" w:color="auto"/>
        <w:right w:val="none" w:sz="0" w:space="0" w:color="auto"/>
      </w:divBdr>
    </w:div>
    <w:div w:id="1608125481">
      <w:bodyDiv w:val="1"/>
      <w:marLeft w:val="0"/>
      <w:marRight w:val="0"/>
      <w:marTop w:val="0"/>
      <w:marBottom w:val="0"/>
      <w:divBdr>
        <w:top w:val="none" w:sz="0" w:space="0" w:color="auto"/>
        <w:left w:val="none" w:sz="0" w:space="0" w:color="auto"/>
        <w:bottom w:val="none" w:sz="0" w:space="0" w:color="auto"/>
        <w:right w:val="none" w:sz="0" w:space="0" w:color="auto"/>
      </w:divBdr>
    </w:div>
    <w:div w:id="163718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1324</Words>
  <Characters>7553</Characters>
  <Application>Microsoft Office Word</Application>
  <DocSecurity>0</DocSecurity>
  <Lines>62</Lines>
  <Paragraphs>17</Paragraphs>
  <ScaleCrop>false</ScaleCrop>
  <Company/>
  <LinksUpToDate>false</LinksUpToDate>
  <CharactersWithSpaces>8860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谢晓添</cp:lastModifiedBy>
  <cp:revision>4</cp:revision>
  <dcterms:created xsi:type="dcterms:W3CDTF">2019-12-06T07:49:00Z</dcterms:created>
  <dcterms:modified xsi:type="dcterms:W3CDTF">2019-12-06T08:06:00Z</dcterms:modified>
</cp:coreProperties>
</file>