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6DD" w:rsidRDefault="002D06DD" w:rsidP="002D06DD">
      <w:pPr>
        <w:pStyle w:val="2"/>
        <w:rPr>
          <w:rFonts w:hint="default"/>
        </w:rPr>
      </w:pPr>
      <w:bookmarkStart w:id="0" w:name="_Toc172360661"/>
      <w:bookmarkStart w:id="1" w:name="_Toc158978330"/>
      <w:r>
        <w:t>北京大学</w:t>
      </w:r>
      <w:r>
        <w:rPr>
          <w:rFonts w:hint="default"/>
        </w:rPr>
        <w:t>人民医院</w:t>
      </w:r>
    </w:p>
    <w:p w:rsidR="002D06DD" w:rsidRPr="002D06DD" w:rsidRDefault="002D06DD" w:rsidP="002D06DD">
      <w:pPr>
        <w:pStyle w:val="2"/>
      </w:pPr>
      <w:r>
        <w:t>三级等保测评（</w:t>
      </w:r>
      <w:r>
        <w:t>2019</w:t>
      </w:r>
      <w:r>
        <w:t>）项目招标文件</w:t>
      </w:r>
    </w:p>
    <w:p w:rsidR="00D365E7" w:rsidRPr="00111AA7" w:rsidRDefault="00D365E7" w:rsidP="00D365E7">
      <w:pPr>
        <w:pStyle w:val="2"/>
        <w:spacing w:beforeLines="50" w:before="156"/>
        <w:jc w:val="both"/>
        <w:rPr>
          <w:rFonts w:ascii="宋体" w:hAnsi="宋体" w:hint="default"/>
          <w:sz w:val="28"/>
          <w:szCs w:val="24"/>
        </w:rPr>
      </w:pPr>
      <w:r w:rsidRPr="00111AA7">
        <w:rPr>
          <w:rFonts w:ascii="宋体" w:hAnsi="宋体"/>
          <w:sz w:val="28"/>
          <w:szCs w:val="24"/>
        </w:rPr>
        <w:t>一、项目背景</w:t>
      </w:r>
      <w:bookmarkEnd w:id="0"/>
      <w:bookmarkEnd w:id="1"/>
    </w:p>
    <w:p w:rsidR="00D365E7" w:rsidRDefault="004C4C28" w:rsidP="0015492D">
      <w:pPr>
        <w:spacing w:line="360" w:lineRule="auto"/>
        <w:ind w:firstLineChars="200" w:firstLine="480"/>
        <w:rPr>
          <w:rFonts w:ascii="宋体" w:hAnsi="宋体" w:cs="宋体"/>
          <w:sz w:val="24"/>
          <w:szCs w:val="24"/>
        </w:rPr>
      </w:pPr>
      <w:r>
        <w:rPr>
          <w:rFonts w:ascii="宋体" w:hAnsi="宋体" w:cs="宋体" w:hint="eastAsia"/>
          <w:sz w:val="24"/>
          <w:szCs w:val="24"/>
        </w:rPr>
        <w:t>北京大学人民医院</w:t>
      </w:r>
      <w:r w:rsidR="00D365E7" w:rsidRPr="0015492D">
        <w:rPr>
          <w:rFonts w:ascii="宋体" w:hAnsi="宋体" w:cs="宋体" w:hint="eastAsia"/>
          <w:sz w:val="24"/>
          <w:szCs w:val="24"/>
        </w:rPr>
        <w:t>是</w:t>
      </w:r>
      <w:r>
        <w:rPr>
          <w:rFonts w:ascii="宋体" w:hAnsi="宋体" w:cs="宋体" w:hint="eastAsia"/>
          <w:sz w:val="24"/>
          <w:szCs w:val="24"/>
        </w:rPr>
        <w:t>为集医疗、教学、科研为一体的现代化综合性大学医院，是</w:t>
      </w:r>
      <w:r w:rsidR="00D365E7" w:rsidRPr="0015492D">
        <w:rPr>
          <w:rFonts w:ascii="宋体" w:hAnsi="宋体" w:cs="宋体" w:hint="eastAsia"/>
          <w:sz w:val="24"/>
          <w:szCs w:val="24"/>
        </w:rPr>
        <w:t>我国重要的医疗诊治、医学教育、医学研究中心。医院现有床位1448张，设有39个临床科室、18个医技科室；拥有血液内科、心血管内科、骨科、妇产科、眼科、泌尿外科、儿科、皮肤科、风湿免疫科、肾内科10个国家级重点学科。</w:t>
      </w:r>
    </w:p>
    <w:p w:rsidR="00955598" w:rsidRPr="0015492D" w:rsidRDefault="00955598" w:rsidP="00955598">
      <w:pPr>
        <w:autoSpaceDE w:val="0"/>
        <w:autoSpaceDN w:val="0"/>
        <w:adjustRightInd w:val="0"/>
        <w:spacing w:line="360" w:lineRule="auto"/>
        <w:ind w:firstLineChars="200" w:firstLine="480"/>
        <w:rPr>
          <w:rFonts w:hAnsi="宋体"/>
          <w:sz w:val="24"/>
          <w:szCs w:val="24"/>
        </w:rPr>
      </w:pPr>
      <w:r w:rsidRPr="0015492D">
        <w:rPr>
          <w:sz w:val="24"/>
          <w:szCs w:val="24"/>
        </w:rPr>
        <w:t>本次招标采购是</w:t>
      </w:r>
      <w:r w:rsidRPr="0015492D">
        <w:rPr>
          <w:rFonts w:hint="eastAsia"/>
          <w:sz w:val="24"/>
          <w:szCs w:val="24"/>
        </w:rPr>
        <w:t>为北京大学人民医院</w:t>
      </w:r>
      <w:r w:rsidRPr="0015492D">
        <w:rPr>
          <w:sz w:val="24"/>
          <w:szCs w:val="24"/>
        </w:rPr>
        <w:t>所需设备</w:t>
      </w:r>
      <w:r w:rsidRPr="0015492D">
        <w:rPr>
          <w:rFonts w:hint="eastAsia"/>
          <w:sz w:val="24"/>
          <w:szCs w:val="24"/>
        </w:rPr>
        <w:t>及系统运维进行采购</w:t>
      </w:r>
      <w:r w:rsidRPr="0015492D">
        <w:rPr>
          <w:sz w:val="24"/>
          <w:szCs w:val="24"/>
        </w:rPr>
        <w:t>，投标人应根据招标文件所提出的设备技术规格和服务要求，综合考虑设备</w:t>
      </w:r>
      <w:r>
        <w:rPr>
          <w:rFonts w:hint="eastAsia"/>
          <w:sz w:val="24"/>
          <w:szCs w:val="24"/>
        </w:rPr>
        <w:t>和服务</w:t>
      </w:r>
      <w:r w:rsidRPr="0015492D">
        <w:rPr>
          <w:sz w:val="24"/>
          <w:szCs w:val="24"/>
        </w:rPr>
        <w:t>的适用性，选择具有</w:t>
      </w:r>
      <w:r w:rsidRPr="0015492D">
        <w:rPr>
          <w:bCs/>
          <w:sz w:val="24"/>
          <w:szCs w:val="24"/>
        </w:rPr>
        <w:t>最佳性能价格比</w:t>
      </w:r>
      <w:r w:rsidRPr="0015492D">
        <w:rPr>
          <w:sz w:val="24"/>
          <w:szCs w:val="24"/>
        </w:rPr>
        <w:t>的设备</w:t>
      </w:r>
      <w:r>
        <w:rPr>
          <w:rFonts w:hint="eastAsia"/>
          <w:sz w:val="24"/>
          <w:szCs w:val="24"/>
        </w:rPr>
        <w:t>和服务</w:t>
      </w:r>
      <w:r w:rsidRPr="0015492D">
        <w:rPr>
          <w:sz w:val="24"/>
          <w:szCs w:val="24"/>
        </w:rPr>
        <w:t>前来投标。投标人应以技术先进的设备、优良的服务和优惠的价格，充分显示</w:t>
      </w:r>
      <w:r w:rsidRPr="0015492D">
        <w:rPr>
          <w:rFonts w:hint="eastAsia"/>
          <w:sz w:val="24"/>
          <w:szCs w:val="24"/>
        </w:rPr>
        <w:t>自己</w:t>
      </w:r>
      <w:r w:rsidRPr="0015492D">
        <w:rPr>
          <w:sz w:val="24"/>
          <w:szCs w:val="24"/>
        </w:rPr>
        <w:t>的竞争实力。</w:t>
      </w:r>
    </w:p>
    <w:p w:rsidR="00D365E7" w:rsidRPr="00111AA7" w:rsidRDefault="007A4FCC" w:rsidP="007A4FCC">
      <w:pPr>
        <w:pStyle w:val="2"/>
        <w:spacing w:beforeLines="50" w:before="156"/>
        <w:jc w:val="both"/>
        <w:rPr>
          <w:rFonts w:ascii="宋体" w:hAnsi="宋体" w:hint="default"/>
          <w:sz w:val="28"/>
          <w:szCs w:val="24"/>
        </w:rPr>
      </w:pPr>
      <w:r>
        <w:rPr>
          <w:rFonts w:ascii="宋体" w:hAnsi="宋体"/>
          <w:sz w:val="28"/>
          <w:szCs w:val="24"/>
        </w:rPr>
        <w:t>二</w:t>
      </w:r>
      <w:r w:rsidR="00D365E7" w:rsidRPr="00111AA7">
        <w:rPr>
          <w:rFonts w:ascii="宋体" w:hAnsi="宋体"/>
          <w:sz w:val="28"/>
          <w:szCs w:val="24"/>
        </w:rPr>
        <w:t>、技术总则</w:t>
      </w:r>
    </w:p>
    <w:p w:rsidR="00D365E7" w:rsidRPr="00743EE0" w:rsidRDefault="00D365E7" w:rsidP="00743EE0">
      <w:pPr>
        <w:pStyle w:val="a5"/>
        <w:numPr>
          <w:ilvl w:val="0"/>
          <w:numId w:val="15"/>
        </w:numPr>
        <w:spacing w:line="360" w:lineRule="auto"/>
        <w:rPr>
          <w:rFonts w:ascii="Times New Roman" w:hAnsi="Times New Roman"/>
          <w:sz w:val="24"/>
          <w:szCs w:val="24"/>
        </w:rPr>
      </w:pPr>
      <w:r w:rsidRPr="00743EE0">
        <w:rPr>
          <w:rFonts w:ascii="Times New Roman" w:hAnsi="宋体"/>
          <w:sz w:val="24"/>
          <w:szCs w:val="24"/>
        </w:rPr>
        <w:t>投标人在准备投标文件时，须按</w:t>
      </w:r>
      <w:r w:rsidRPr="00743EE0">
        <w:rPr>
          <w:rFonts w:ascii="Times New Roman" w:hAnsi="宋体" w:hint="eastAsia"/>
          <w:sz w:val="24"/>
          <w:szCs w:val="24"/>
        </w:rPr>
        <w:t>招标文件提出的格式</w:t>
      </w:r>
      <w:r w:rsidRPr="00743EE0">
        <w:rPr>
          <w:rFonts w:ascii="Times New Roman" w:hAnsi="宋体"/>
          <w:sz w:val="24"/>
          <w:szCs w:val="24"/>
        </w:rPr>
        <w:t>要求，标明</w:t>
      </w:r>
      <w:r w:rsidRPr="00743EE0">
        <w:rPr>
          <w:rFonts w:ascii="Times New Roman" w:hAnsi="宋体" w:hint="eastAsia"/>
          <w:sz w:val="24"/>
          <w:szCs w:val="24"/>
        </w:rPr>
        <w:t>招标编号、</w:t>
      </w:r>
      <w:r w:rsidR="00111AA7" w:rsidRPr="00743EE0">
        <w:rPr>
          <w:rFonts w:ascii="Times New Roman" w:hAnsi="宋体"/>
          <w:sz w:val="24"/>
          <w:szCs w:val="24"/>
        </w:rPr>
        <w:t>包（品目）编号</w:t>
      </w:r>
      <w:r w:rsidRPr="00743EE0">
        <w:rPr>
          <w:rFonts w:ascii="Times New Roman" w:hAnsi="宋体"/>
          <w:sz w:val="24"/>
          <w:szCs w:val="24"/>
        </w:rPr>
        <w:t>和具体</w:t>
      </w:r>
      <w:r w:rsidR="00111AA7" w:rsidRPr="00743EE0">
        <w:rPr>
          <w:rFonts w:ascii="Times New Roman" w:hAnsi="宋体" w:hint="eastAsia"/>
          <w:sz w:val="24"/>
          <w:szCs w:val="24"/>
        </w:rPr>
        <w:t>服务内容</w:t>
      </w:r>
      <w:r w:rsidRPr="00743EE0">
        <w:rPr>
          <w:rFonts w:ascii="Times New Roman" w:hAnsi="宋体"/>
          <w:sz w:val="24"/>
          <w:szCs w:val="24"/>
        </w:rPr>
        <w:t>。</w:t>
      </w:r>
    </w:p>
    <w:p w:rsidR="00D365E7" w:rsidRPr="00743EE0" w:rsidRDefault="00D365E7" w:rsidP="00743EE0">
      <w:pPr>
        <w:pStyle w:val="a5"/>
        <w:numPr>
          <w:ilvl w:val="0"/>
          <w:numId w:val="15"/>
        </w:numPr>
        <w:spacing w:line="360" w:lineRule="auto"/>
        <w:rPr>
          <w:rFonts w:ascii="Times New Roman" w:hAnsi="宋体"/>
          <w:sz w:val="24"/>
          <w:szCs w:val="24"/>
        </w:rPr>
      </w:pPr>
      <w:r w:rsidRPr="00743EE0">
        <w:rPr>
          <w:rFonts w:ascii="Times New Roman" w:hAnsi="宋体" w:hint="eastAsia"/>
          <w:sz w:val="24"/>
          <w:szCs w:val="24"/>
        </w:rPr>
        <w:t>投标人除须填写招标文件给出格式的文件作为投标的一部分外，还应提供或编写必要的说明性信息，包括但不限于：项目实施的方案、技术服务方案、培训方案、售后服务方案和承诺等，作为对本章相关内容的技术响应。</w:t>
      </w:r>
    </w:p>
    <w:p w:rsidR="00D365E7" w:rsidRPr="00111AA7" w:rsidRDefault="007A4FCC" w:rsidP="00111AA7">
      <w:pPr>
        <w:pStyle w:val="2"/>
        <w:spacing w:beforeLines="50" w:before="156"/>
        <w:jc w:val="both"/>
        <w:rPr>
          <w:rFonts w:ascii="宋体" w:hAnsi="宋体" w:hint="default"/>
          <w:sz w:val="28"/>
          <w:szCs w:val="24"/>
        </w:rPr>
      </w:pPr>
      <w:r>
        <w:rPr>
          <w:rFonts w:ascii="宋体" w:hAnsi="宋体"/>
          <w:sz w:val="28"/>
          <w:szCs w:val="24"/>
        </w:rPr>
        <w:t>三</w:t>
      </w:r>
      <w:r w:rsidR="00111AA7" w:rsidRPr="00111AA7">
        <w:rPr>
          <w:rFonts w:ascii="宋体" w:hAnsi="宋体"/>
          <w:sz w:val="28"/>
          <w:szCs w:val="24"/>
        </w:rPr>
        <w:t>、</w:t>
      </w:r>
      <w:r w:rsidR="00D365E7" w:rsidRPr="00111AA7">
        <w:rPr>
          <w:rFonts w:ascii="宋体" w:hAnsi="宋体"/>
          <w:sz w:val="28"/>
          <w:szCs w:val="24"/>
        </w:rPr>
        <w:t>技术规格及要求</w:t>
      </w:r>
    </w:p>
    <w:p w:rsidR="00D365E7" w:rsidRPr="00111AA7" w:rsidRDefault="007A4FCC" w:rsidP="0015492D">
      <w:pPr>
        <w:pStyle w:val="2"/>
        <w:keepNext w:val="0"/>
        <w:keepLines w:val="0"/>
        <w:adjustRightInd/>
        <w:spacing w:before="120" w:after="120"/>
        <w:jc w:val="both"/>
        <w:textAlignment w:val="auto"/>
        <w:rPr>
          <w:rFonts w:ascii="宋体" w:hAnsi="宋体" w:hint="default"/>
          <w:sz w:val="28"/>
          <w:szCs w:val="21"/>
        </w:rPr>
      </w:pPr>
      <w:r>
        <w:rPr>
          <w:rFonts w:ascii="宋体" w:hAnsi="宋体"/>
          <w:sz w:val="28"/>
          <w:szCs w:val="21"/>
        </w:rPr>
        <w:t>3</w:t>
      </w:r>
      <w:r w:rsidR="00252AFC" w:rsidRPr="00111AA7">
        <w:rPr>
          <w:rFonts w:ascii="宋体" w:hAnsi="宋体"/>
          <w:sz w:val="28"/>
          <w:szCs w:val="21"/>
        </w:rPr>
        <w:t>.1</w:t>
      </w:r>
      <w:r w:rsidR="00D365E7" w:rsidRPr="00111AA7">
        <w:rPr>
          <w:rFonts w:ascii="宋体" w:hAnsi="宋体"/>
          <w:sz w:val="28"/>
          <w:szCs w:val="21"/>
        </w:rPr>
        <w:t>技术服务内容</w:t>
      </w:r>
    </w:p>
    <w:p w:rsidR="00A050EF" w:rsidRPr="00A050EF" w:rsidRDefault="007A4FCC" w:rsidP="0015492D">
      <w:pPr>
        <w:pStyle w:val="3"/>
        <w:keepNext w:val="0"/>
        <w:keepLines w:val="0"/>
        <w:adjustRightInd/>
        <w:spacing w:before="260" w:after="260" w:line="360" w:lineRule="auto"/>
        <w:jc w:val="both"/>
        <w:textAlignment w:val="auto"/>
        <w:rPr>
          <w:rFonts w:ascii="宋体" w:hAnsi="宋体"/>
          <w:sz w:val="28"/>
          <w:szCs w:val="21"/>
        </w:rPr>
      </w:pPr>
      <w:r>
        <w:rPr>
          <w:rFonts w:ascii="宋体" w:hAnsi="宋体" w:hint="eastAsia"/>
          <w:sz w:val="28"/>
          <w:szCs w:val="21"/>
        </w:rPr>
        <w:t>3</w:t>
      </w:r>
      <w:r w:rsidR="00A050EF" w:rsidRPr="00A050EF">
        <w:rPr>
          <w:rFonts w:ascii="宋体" w:hAnsi="宋体" w:hint="eastAsia"/>
          <w:sz w:val="28"/>
          <w:szCs w:val="21"/>
        </w:rPr>
        <w:t>.1.1</w:t>
      </w:r>
      <w:r w:rsidR="005E1A62">
        <w:rPr>
          <w:rFonts w:ascii="宋体" w:hAnsi="宋体" w:hint="eastAsia"/>
          <w:sz w:val="28"/>
          <w:szCs w:val="21"/>
        </w:rPr>
        <w:t>HIS/CDR/HRP系统的</w:t>
      </w:r>
      <w:r w:rsidR="00A050EF" w:rsidRPr="00A050EF">
        <w:rPr>
          <w:rFonts w:ascii="宋体" w:hAnsi="宋体" w:hint="eastAsia"/>
          <w:sz w:val="28"/>
          <w:szCs w:val="21"/>
        </w:rPr>
        <w:t>等级保护测评服务</w:t>
      </w:r>
    </w:p>
    <w:p w:rsidR="00D365E7" w:rsidRDefault="007A4FCC" w:rsidP="00A050EF">
      <w:pPr>
        <w:pStyle w:val="4"/>
      </w:pPr>
      <w:r>
        <w:rPr>
          <w:rFonts w:hint="eastAsia"/>
        </w:rPr>
        <w:t>3</w:t>
      </w:r>
      <w:r w:rsidR="00A050EF">
        <w:rPr>
          <w:rFonts w:hint="eastAsia"/>
        </w:rPr>
        <w:t>.1.1.1</w:t>
      </w:r>
      <w:r w:rsidR="00D365E7">
        <w:rPr>
          <w:rFonts w:hint="eastAsia"/>
        </w:rPr>
        <w:t>等级保护预测评咨询服务</w:t>
      </w:r>
    </w:p>
    <w:p w:rsidR="00D365E7" w:rsidRPr="008B7229" w:rsidRDefault="00D365E7" w:rsidP="008B7229">
      <w:pPr>
        <w:spacing w:line="360" w:lineRule="auto"/>
        <w:ind w:firstLineChars="200" w:firstLine="480"/>
        <w:rPr>
          <w:rFonts w:ascii="宋体" w:hAnsi="宋体"/>
          <w:sz w:val="24"/>
          <w:szCs w:val="24"/>
        </w:rPr>
      </w:pPr>
      <w:r w:rsidRPr="00743EE0">
        <w:rPr>
          <w:rFonts w:ascii="宋体" w:hAnsi="宋体" w:hint="eastAsia"/>
          <w:sz w:val="24"/>
          <w:szCs w:val="24"/>
        </w:rPr>
        <w:t>等级保护预测评咨询服务的主要目标是分析北京大学人民医院HIS、CDR和HRP三个信息系统的安全现状，基于</w:t>
      </w:r>
      <w:r w:rsidR="008B7229" w:rsidRPr="008B7229">
        <w:rPr>
          <w:rFonts w:ascii="宋体" w:hAnsi="宋体"/>
          <w:sz w:val="24"/>
          <w:szCs w:val="24"/>
        </w:rPr>
        <w:t>GB/T 22239-2019</w:t>
      </w:r>
      <w:r w:rsidR="008B7229" w:rsidRPr="008B7229">
        <w:rPr>
          <w:rFonts w:ascii="宋体" w:hAnsi="宋体" w:hint="eastAsia"/>
          <w:sz w:val="24"/>
          <w:szCs w:val="24"/>
        </w:rPr>
        <w:t>《</w:t>
      </w:r>
      <w:r w:rsidR="008B7229" w:rsidRPr="008B7229">
        <w:rPr>
          <w:rFonts w:ascii="宋体" w:hAnsi="宋体"/>
          <w:sz w:val="24"/>
          <w:szCs w:val="24"/>
        </w:rPr>
        <w:t>信息安全技术 网络安全</w:t>
      </w:r>
      <w:r w:rsidR="008B7229" w:rsidRPr="008B7229">
        <w:rPr>
          <w:rFonts w:ascii="宋体" w:hAnsi="宋体"/>
          <w:sz w:val="24"/>
          <w:szCs w:val="24"/>
        </w:rPr>
        <w:lastRenderedPageBreak/>
        <w:t>等级保护</w:t>
      </w:r>
      <w:r w:rsidR="008B7229" w:rsidRPr="008B7229">
        <w:rPr>
          <w:rFonts w:ascii="宋体" w:hAnsi="宋体" w:hint="eastAsia"/>
          <w:sz w:val="24"/>
          <w:szCs w:val="24"/>
        </w:rPr>
        <w:t>基本</w:t>
      </w:r>
      <w:r w:rsidR="008B7229" w:rsidRPr="008B7229">
        <w:rPr>
          <w:rFonts w:ascii="宋体" w:hAnsi="宋体"/>
          <w:sz w:val="24"/>
          <w:szCs w:val="24"/>
        </w:rPr>
        <w:t>要求</w:t>
      </w:r>
      <w:r w:rsidR="008B7229" w:rsidRPr="008B7229">
        <w:rPr>
          <w:rFonts w:ascii="宋体" w:hAnsi="宋体" w:hint="eastAsia"/>
          <w:sz w:val="24"/>
          <w:szCs w:val="24"/>
        </w:rPr>
        <w:t>》、GA/T</w:t>
      </w:r>
      <w:r w:rsidR="008B7229" w:rsidRPr="008B7229">
        <w:rPr>
          <w:rFonts w:ascii="宋体" w:hAnsi="宋体"/>
          <w:sz w:val="24"/>
          <w:szCs w:val="24"/>
        </w:rPr>
        <w:t xml:space="preserve"> </w:t>
      </w:r>
      <w:r w:rsidR="008B7229" w:rsidRPr="008B7229">
        <w:rPr>
          <w:rFonts w:ascii="宋体" w:hAnsi="宋体" w:hint="eastAsia"/>
          <w:sz w:val="24"/>
          <w:szCs w:val="24"/>
        </w:rPr>
        <w:t>1390.2—2017《信息安全技术 网络安全等级保护基本要求 第2部分：云计算安全拓展要求》、</w:t>
      </w:r>
      <w:r w:rsidR="008B7229" w:rsidRPr="008B7229">
        <w:rPr>
          <w:rFonts w:ascii="宋体" w:hAnsi="宋体"/>
          <w:sz w:val="24"/>
          <w:szCs w:val="24"/>
        </w:rPr>
        <w:t>GB/T 25070-2019</w:t>
      </w:r>
      <w:r w:rsidR="008B7229" w:rsidRPr="008B7229">
        <w:rPr>
          <w:rFonts w:ascii="宋体" w:hAnsi="宋体" w:hint="eastAsia"/>
          <w:sz w:val="24"/>
          <w:szCs w:val="24"/>
        </w:rPr>
        <w:t>《</w:t>
      </w:r>
      <w:r w:rsidR="008B7229" w:rsidRPr="008B7229">
        <w:rPr>
          <w:rFonts w:ascii="宋体" w:hAnsi="宋体"/>
          <w:sz w:val="24"/>
          <w:szCs w:val="24"/>
        </w:rPr>
        <w:t>信息安全技术 网络安全等级保护安全设计技术要求</w:t>
      </w:r>
      <w:r w:rsidR="008B7229" w:rsidRPr="008B7229">
        <w:rPr>
          <w:rFonts w:ascii="宋体" w:hAnsi="宋体" w:hint="eastAsia"/>
          <w:sz w:val="24"/>
          <w:szCs w:val="24"/>
        </w:rPr>
        <w:t>》、</w:t>
      </w:r>
      <w:r w:rsidR="008B7229" w:rsidRPr="008B7229">
        <w:rPr>
          <w:rFonts w:ascii="宋体" w:hAnsi="宋体"/>
          <w:sz w:val="24"/>
          <w:szCs w:val="24"/>
        </w:rPr>
        <w:t>GB/T 28448-2019</w:t>
      </w:r>
      <w:r w:rsidR="008B7229" w:rsidRPr="008B7229">
        <w:rPr>
          <w:rFonts w:ascii="宋体" w:hAnsi="宋体" w:hint="eastAsia"/>
          <w:sz w:val="24"/>
          <w:szCs w:val="24"/>
        </w:rPr>
        <w:t>《</w:t>
      </w:r>
      <w:r w:rsidR="008B7229" w:rsidRPr="008B7229">
        <w:rPr>
          <w:rFonts w:ascii="宋体" w:hAnsi="宋体"/>
          <w:sz w:val="24"/>
          <w:szCs w:val="24"/>
        </w:rPr>
        <w:t>信息安全技术 网络安全等级保护测评要求</w:t>
      </w:r>
      <w:r w:rsidR="008B7229" w:rsidRPr="008B7229">
        <w:rPr>
          <w:rFonts w:ascii="宋体" w:hAnsi="宋体" w:hint="eastAsia"/>
          <w:sz w:val="24"/>
          <w:szCs w:val="24"/>
        </w:rPr>
        <w:t>》</w:t>
      </w:r>
      <w:r w:rsidRPr="00743EE0">
        <w:rPr>
          <w:rFonts w:ascii="宋体" w:hAnsi="宋体"/>
          <w:sz w:val="24"/>
          <w:szCs w:val="24"/>
        </w:rPr>
        <w:t>等国家标准</w:t>
      </w:r>
      <w:r w:rsidRPr="00743EE0">
        <w:rPr>
          <w:rFonts w:ascii="宋体" w:hAnsi="宋体" w:hint="eastAsia"/>
          <w:sz w:val="24"/>
          <w:szCs w:val="24"/>
        </w:rPr>
        <w:t>，识别并评估HIS、CDR和HRP三个信息系统面临的差异性安全风险，提出对应的风险控制措施。</w:t>
      </w:r>
    </w:p>
    <w:p w:rsidR="00D365E7" w:rsidRPr="00743EE0" w:rsidRDefault="00D365E7" w:rsidP="00743EE0">
      <w:pPr>
        <w:spacing w:line="360" w:lineRule="auto"/>
        <w:ind w:firstLineChars="200" w:firstLine="480"/>
        <w:rPr>
          <w:rFonts w:ascii="宋体" w:hAnsi="宋体"/>
          <w:sz w:val="24"/>
          <w:szCs w:val="24"/>
        </w:rPr>
      </w:pPr>
      <w:r w:rsidRPr="00743EE0">
        <w:rPr>
          <w:rFonts w:ascii="宋体" w:hAnsi="宋体" w:hint="eastAsia"/>
          <w:sz w:val="24"/>
          <w:szCs w:val="24"/>
        </w:rPr>
        <w:t>具体工作内容包括：</w:t>
      </w:r>
    </w:p>
    <w:p w:rsidR="00D365E7" w:rsidRPr="00743EE0" w:rsidRDefault="00D365E7" w:rsidP="00743EE0">
      <w:pPr>
        <w:numPr>
          <w:ilvl w:val="0"/>
          <w:numId w:val="7"/>
        </w:numPr>
        <w:spacing w:line="360" w:lineRule="auto"/>
        <w:rPr>
          <w:rFonts w:ascii="宋体" w:hAnsi="宋体"/>
          <w:b/>
          <w:sz w:val="24"/>
          <w:szCs w:val="24"/>
        </w:rPr>
      </w:pPr>
      <w:r w:rsidRPr="00743EE0">
        <w:rPr>
          <w:rFonts w:ascii="宋体" w:hAnsi="宋体" w:hint="eastAsia"/>
          <w:b/>
          <w:sz w:val="24"/>
          <w:szCs w:val="24"/>
        </w:rPr>
        <w:t>安全现状分析</w:t>
      </w:r>
    </w:p>
    <w:p w:rsidR="00D365E7" w:rsidRPr="00743EE0" w:rsidRDefault="00D365E7" w:rsidP="00743EE0">
      <w:pPr>
        <w:spacing w:line="360" w:lineRule="auto"/>
        <w:ind w:firstLineChars="200" w:firstLine="480"/>
        <w:rPr>
          <w:rFonts w:ascii="宋体" w:hAnsi="宋体"/>
          <w:sz w:val="24"/>
          <w:szCs w:val="24"/>
        </w:rPr>
      </w:pPr>
      <w:r w:rsidRPr="00743EE0">
        <w:rPr>
          <w:rFonts w:ascii="宋体" w:hAnsi="宋体" w:hint="eastAsia"/>
          <w:sz w:val="24"/>
          <w:szCs w:val="24"/>
        </w:rPr>
        <w:t>通过访谈调研、漏洞扫描及渗透测试了解人民医院HIS、CDR和HRP三个信息系统的信息安全现状，针对收集到的信息进行综合分析，并将安全现状与标准中的安全控制措施进行差距分析。</w:t>
      </w:r>
    </w:p>
    <w:p w:rsidR="00D365E7" w:rsidRPr="00743EE0" w:rsidRDefault="00D365E7" w:rsidP="00743EE0">
      <w:pPr>
        <w:numPr>
          <w:ilvl w:val="0"/>
          <w:numId w:val="8"/>
        </w:numPr>
        <w:spacing w:line="360" w:lineRule="auto"/>
        <w:rPr>
          <w:rFonts w:ascii="宋体" w:hAnsi="宋体"/>
          <w:sz w:val="24"/>
          <w:szCs w:val="24"/>
        </w:rPr>
      </w:pPr>
      <w:r w:rsidRPr="00743EE0">
        <w:rPr>
          <w:rFonts w:ascii="宋体" w:hAnsi="宋体" w:hint="eastAsia"/>
          <w:sz w:val="24"/>
          <w:szCs w:val="24"/>
        </w:rPr>
        <w:t>访谈调研的主要内容</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调研IT组织情况；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调研信息系统基础设施基本情况；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调研安全管理措施及弱点；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调研物理安全控制措施及弱点；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调研网络架构安全控制措施及弱点；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调研网络设备安全控制措施及弱点；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调研操作系统安全控制措施及弱点；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调研系统软件安全控制措施及弱点；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调研数据库系统安全控制措施及弱点； </w:t>
      </w:r>
    </w:p>
    <w:p w:rsidR="00D365E7" w:rsidRPr="00743EE0" w:rsidRDefault="00D365E7" w:rsidP="00743EE0">
      <w:pPr>
        <w:numPr>
          <w:ilvl w:val="0"/>
          <w:numId w:val="9"/>
        </w:numPr>
        <w:spacing w:line="360" w:lineRule="auto"/>
        <w:rPr>
          <w:rFonts w:ascii="宋体" w:hAnsi="宋体"/>
          <w:sz w:val="24"/>
          <w:szCs w:val="24"/>
        </w:rPr>
      </w:pPr>
      <w:r w:rsidRPr="00743EE0">
        <w:rPr>
          <w:rFonts w:ascii="宋体" w:hAnsi="宋体" w:hint="eastAsia"/>
          <w:sz w:val="24"/>
          <w:szCs w:val="24"/>
        </w:rPr>
        <w:t xml:space="preserve">调研应用系统安全控制措施及弱点。 </w:t>
      </w:r>
    </w:p>
    <w:p w:rsidR="00D365E7" w:rsidRPr="00743EE0" w:rsidRDefault="00D365E7" w:rsidP="00743EE0">
      <w:pPr>
        <w:numPr>
          <w:ilvl w:val="0"/>
          <w:numId w:val="8"/>
        </w:numPr>
        <w:spacing w:line="360" w:lineRule="auto"/>
        <w:rPr>
          <w:rFonts w:ascii="宋体" w:hAnsi="宋体"/>
          <w:sz w:val="24"/>
          <w:szCs w:val="24"/>
        </w:rPr>
      </w:pPr>
      <w:r w:rsidRPr="00743EE0">
        <w:rPr>
          <w:rFonts w:ascii="宋体" w:hAnsi="宋体" w:hint="eastAsia"/>
          <w:sz w:val="24"/>
          <w:szCs w:val="24"/>
        </w:rPr>
        <w:t>漏洞扫描</w:t>
      </w:r>
    </w:p>
    <w:p w:rsidR="00D365E7" w:rsidRPr="00743EE0" w:rsidRDefault="00D365E7" w:rsidP="00743EE0">
      <w:pPr>
        <w:spacing w:line="360" w:lineRule="auto"/>
        <w:ind w:firstLineChars="200" w:firstLine="480"/>
        <w:rPr>
          <w:rFonts w:ascii="宋体" w:hAnsi="宋体"/>
          <w:sz w:val="24"/>
          <w:szCs w:val="24"/>
        </w:rPr>
      </w:pPr>
      <w:r w:rsidRPr="00743EE0">
        <w:rPr>
          <w:rFonts w:ascii="宋体" w:hAnsi="宋体" w:hint="eastAsia"/>
          <w:sz w:val="24"/>
          <w:szCs w:val="24"/>
        </w:rPr>
        <w:t>通过手工检查及工具扫描，检查HIS、CDR和HRP三个信息系统的安全管理及涉及的各种网络设备、操作系统、系统软件、数据库、应用系统安全控制及弱点情况。</w:t>
      </w:r>
    </w:p>
    <w:p w:rsidR="00D365E7" w:rsidRPr="00743EE0" w:rsidRDefault="00D365E7" w:rsidP="00743EE0">
      <w:pPr>
        <w:numPr>
          <w:ilvl w:val="0"/>
          <w:numId w:val="7"/>
        </w:numPr>
        <w:spacing w:line="360" w:lineRule="auto"/>
        <w:rPr>
          <w:rFonts w:ascii="宋体" w:hAnsi="宋体"/>
          <w:b/>
          <w:sz w:val="24"/>
          <w:szCs w:val="24"/>
        </w:rPr>
      </w:pPr>
      <w:r w:rsidRPr="00743EE0">
        <w:rPr>
          <w:rFonts w:ascii="宋体" w:hAnsi="宋体" w:hint="eastAsia"/>
          <w:b/>
          <w:sz w:val="24"/>
          <w:szCs w:val="24"/>
        </w:rPr>
        <w:t>风险分析</w:t>
      </w:r>
    </w:p>
    <w:p w:rsidR="00D365E7" w:rsidRPr="00743EE0" w:rsidRDefault="00D365E7" w:rsidP="00743EE0">
      <w:pPr>
        <w:spacing w:line="360" w:lineRule="auto"/>
        <w:ind w:firstLineChars="200" w:firstLine="480"/>
        <w:rPr>
          <w:rFonts w:ascii="宋体" w:hAnsi="宋体"/>
          <w:sz w:val="24"/>
          <w:szCs w:val="24"/>
        </w:rPr>
      </w:pPr>
      <w:r w:rsidRPr="00743EE0">
        <w:rPr>
          <w:rFonts w:ascii="宋体" w:hAnsi="宋体" w:hint="eastAsia"/>
          <w:sz w:val="24"/>
          <w:szCs w:val="24"/>
        </w:rPr>
        <w:t>按照</w:t>
      </w:r>
      <w:r w:rsidR="00080358" w:rsidRPr="008B7229">
        <w:rPr>
          <w:rFonts w:ascii="宋体" w:hAnsi="宋体"/>
          <w:sz w:val="24"/>
          <w:szCs w:val="24"/>
        </w:rPr>
        <w:t>GB/T 22239-2019</w:t>
      </w:r>
      <w:r w:rsidR="00080358" w:rsidRPr="008B7229">
        <w:rPr>
          <w:rFonts w:ascii="宋体" w:hAnsi="宋体" w:hint="eastAsia"/>
          <w:sz w:val="24"/>
          <w:szCs w:val="24"/>
        </w:rPr>
        <w:t>《</w:t>
      </w:r>
      <w:r w:rsidR="00080358" w:rsidRPr="008B7229">
        <w:rPr>
          <w:rFonts w:ascii="宋体" w:hAnsi="宋体"/>
          <w:sz w:val="24"/>
          <w:szCs w:val="24"/>
        </w:rPr>
        <w:t>信息安全技术 网络安全等级保护</w:t>
      </w:r>
      <w:r w:rsidR="00080358" w:rsidRPr="008B7229">
        <w:rPr>
          <w:rFonts w:ascii="宋体" w:hAnsi="宋体" w:hint="eastAsia"/>
          <w:sz w:val="24"/>
          <w:szCs w:val="24"/>
        </w:rPr>
        <w:t>基本</w:t>
      </w:r>
      <w:r w:rsidR="00080358" w:rsidRPr="008B7229">
        <w:rPr>
          <w:rFonts w:ascii="宋体" w:hAnsi="宋体"/>
          <w:sz w:val="24"/>
          <w:szCs w:val="24"/>
        </w:rPr>
        <w:t>要求</w:t>
      </w:r>
      <w:r w:rsidR="00080358" w:rsidRPr="008B7229">
        <w:rPr>
          <w:rFonts w:ascii="宋体" w:hAnsi="宋体" w:hint="eastAsia"/>
          <w:sz w:val="24"/>
          <w:szCs w:val="24"/>
        </w:rPr>
        <w:t>》、GA/T</w:t>
      </w:r>
      <w:r w:rsidR="00080358" w:rsidRPr="008B7229">
        <w:rPr>
          <w:rFonts w:ascii="宋体" w:hAnsi="宋体"/>
          <w:sz w:val="24"/>
          <w:szCs w:val="24"/>
        </w:rPr>
        <w:t xml:space="preserve"> </w:t>
      </w:r>
      <w:r w:rsidR="00080358" w:rsidRPr="008B7229">
        <w:rPr>
          <w:rFonts w:ascii="宋体" w:hAnsi="宋体" w:hint="eastAsia"/>
          <w:sz w:val="24"/>
          <w:szCs w:val="24"/>
        </w:rPr>
        <w:t>1390.2—2017《信息安全技术 网络安全等级保护基本要求 第2部分：云计算安全拓展要求》、</w:t>
      </w:r>
      <w:r w:rsidR="00080358" w:rsidRPr="008B7229">
        <w:rPr>
          <w:rFonts w:ascii="宋体" w:hAnsi="宋体"/>
          <w:sz w:val="24"/>
          <w:szCs w:val="24"/>
        </w:rPr>
        <w:t>GB/T 25070-2019</w:t>
      </w:r>
      <w:r w:rsidR="00080358" w:rsidRPr="008B7229">
        <w:rPr>
          <w:rFonts w:ascii="宋体" w:hAnsi="宋体" w:hint="eastAsia"/>
          <w:sz w:val="24"/>
          <w:szCs w:val="24"/>
        </w:rPr>
        <w:t>《</w:t>
      </w:r>
      <w:r w:rsidR="00080358" w:rsidRPr="008B7229">
        <w:rPr>
          <w:rFonts w:ascii="宋体" w:hAnsi="宋体"/>
          <w:sz w:val="24"/>
          <w:szCs w:val="24"/>
        </w:rPr>
        <w:t>信息安全技术 网络安全等级保护安全设计技</w:t>
      </w:r>
      <w:r w:rsidR="00080358" w:rsidRPr="008B7229">
        <w:rPr>
          <w:rFonts w:ascii="宋体" w:hAnsi="宋体"/>
          <w:sz w:val="24"/>
          <w:szCs w:val="24"/>
        </w:rPr>
        <w:lastRenderedPageBreak/>
        <w:t>术要求</w:t>
      </w:r>
      <w:r w:rsidR="00080358" w:rsidRPr="008B7229">
        <w:rPr>
          <w:rFonts w:ascii="宋体" w:hAnsi="宋体" w:hint="eastAsia"/>
          <w:sz w:val="24"/>
          <w:szCs w:val="24"/>
        </w:rPr>
        <w:t>》、</w:t>
      </w:r>
      <w:r w:rsidR="00080358" w:rsidRPr="008B7229">
        <w:rPr>
          <w:rFonts w:ascii="宋体" w:hAnsi="宋体"/>
          <w:sz w:val="24"/>
          <w:szCs w:val="24"/>
        </w:rPr>
        <w:t>GB/T 28448-2019</w:t>
      </w:r>
      <w:r w:rsidR="00080358" w:rsidRPr="008B7229">
        <w:rPr>
          <w:rFonts w:ascii="宋体" w:hAnsi="宋体" w:hint="eastAsia"/>
          <w:sz w:val="24"/>
          <w:szCs w:val="24"/>
        </w:rPr>
        <w:t>《</w:t>
      </w:r>
      <w:r w:rsidR="00080358" w:rsidRPr="008B7229">
        <w:rPr>
          <w:rFonts w:ascii="宋体" w:hAnsi="宋体"/>
          <w:sz w:val="24"/>
          <w:szCs w:val="24"/>
        </w:rPr>
        <w:t>信息安全技术 网络安全等级保护测评要求</w:t>
      </w:r>
      <w:r w:rsidR="00080358" w:rsidRPr="008B7229">
        <w:rPr>
          <w:rFonts w:ascii="宋体" w:hAnsi="宋体" w:hint="eastAsia"/>
          <w:sz w:val="24"/>
          <w:szCs w:val="24"/>
        </w:rPr>
        <w:t>》</w:t>
      </w:r>
      <w:r w:rsidRPr="00743EE0">
        <w:rPr>
          <w:rFonts w:ascii="宋体" w:hAnsi="宋体"/>
          <w:sz w:val="24"/>
          <w:szCs w:val="24"/>
        </w:rPr>
        <w:t>等国家标准</w:t>
      </w:r>
      <w:r w:rsidRPr="00743EE0">
        <w:rPr>
          <w:rFonts w:ascii="宋体" w:hAnsi="宋体" w:hint="eastAsia"/>
          <w:sz w:val="24"/>
          <w:szCs w:val="24"/>
        </w:rPr>
        <w:t>，对HIS、CDR和HRP三个信息系统现状分析阶段所识别的威胁及弱点进行安全风险差异性评估，形成评估报告。</w:t>
      </w:r>
    </w:p>
    <w:p w:rsidR="00D365E7" w:rsidRPr="00743EE0" w:rsidRDefault="00D365E7" w:rsidP="00743EE0">
      <w:pPr>
        <w:numPr>
          <w:ilvl w:val="0"/>
          <w:numId w:val="7"/>
        </w:numPr>
        <w:spacing w:line="360" w:lineRule="auto"/>
        <w:rPr>
          <w:rFonts w:ascii="宋体" w:hAnsi="宋体"/>
          <w:b/>
          <w:sz w:val="24"/>
          <w:szCs w:val="24"/>
        </w:rPr>
      </w:pPr>
      <w:r w:rsidRPr="00743EE0">
        <w:rPr>
          <w:rFonts w:ascii="宋体" w:hAnsi="宋体" w:hint="eastAsia"/>
          <w:b/>
          <w:sz w:val="24"/>
          <w:szCs w:val="24"/>
        </w:rPr>
        <w:t>风险处置</w:t>
      </w:r>
    </w:p>
    <w:p w:rsidR="00D365E7" w:rsidRPr="00743EE0" w:rsidRDefault="00D365E7" w:rsidP="00743EE0">
      <w:pPr>
        <w:spacing w:line="360" w:lineRule="auto"/>
        <w:ind w:firstLineChars="200" w:firstLine="480"/>
        <w:rPr>
          <w:rFonts w:ascii="宋体" w:hAnsi="宋体"/>
          <w:sz w:val="24"/>
          <w:szCs w:val="24"/>
        </w:rPr>
      </w:pPr>
      <w:r w:rsidRPr="00743EE0">
        <w:rPr>
          <w:rFonts w:ascii="宋体" w:hAnsi="宋体" w:hint="eastAsia"/>
          <w:sz w:val="24"/>
          <w:szCs w:val="24"/>
        </w:rPr>
        <w:t>确定风险处置方式选择安全控制措施，制定风险处置计划。</w:t>
      </w:r>
    </w:p>
    <w:p w:rsidR="00D365E7" w:rsidRPr="00743EE0" w:rsidRDefault="00D365E7" w:rsidP="00743EE0">
      <w:pPr>
        <w:pStyle w:val="a8"/>
        <w:numPr>
          <w:ilvl w:val="0"/>
          <w:numId w:val="16"/>
        </w:numPr>
        <w:spacing w:line="360" w:lineRule="auto"/>
        <w:ind w:firstLineChars="0"/>
        <w:rPr>
          <w:rFonts w:ascii="宋体" w:hAnsi="宋体"/>
          <w:sz w:val="24"/>
          <w:szCs w:val="24"/>
        </w:rPr>
      </w:pPr>
      <w:r w:rsidRPr="00743EE0">
        <w:rPr>
          <w:rFonts w:ascii="宋体" w:hAnsi="宋体" w:hint="eastAsia"/>
          <w:sz w:val="24"/>
          <w:szCs w:val="24"/>
        </w:rPr>
        <w:t>确定风险处置方式</w:t>
      </w:r>
    </w:p>
    <w:p w:rsidR="00D365E7" w:rsidRPr="00743EE0" w:rsidRDefault="00D365E7" w:rsidP="00743EE0">
      <w:pPr>
        <w:spacing w:line="360" w:lineRule="auto"/>
        <w:ind w:firstLineChars="200" w:firstLine="480"/>
        <w:rPr>
          <w:rFonts w:ascii="宋体" w:hAnsi="宋体"/>
          <w:sz w:val="24"/>
          <w:szCs w:val="24"/>
        </w:rPr>
      </w:pPr>
      <w:r w:rsidRPr="00743EE0">
        <w:rPr>
          <w:rFonts w:ascii="宋体" w:hAnsi="宋体" w:hint="eastAsia"/>
          <w:sz w:val="24"/>
          <w:szCs w:val="24"/>
        </w:rPr>
        <w:t>确定风险接受准则，并依据准则选择风险处置方式，对于确定为控制的风险，选择具体安全控制措施。</w:t>
      </w:r>
    </w:p>
    <w:p w:rsidR="00D365E7" w:rsidRPr="00743EE0" w:rsidRDefault="00D365E7" w:rsidP="00743EE0">
      <w:pPr>
        <w:pStyle w:val="a8"/>
        <w:numPr>
          <w:ilvl w:val="0"/>
          <w:numId w:val="16"/>
        </w:numPr>
        <w:spacing w:line="360" w:lineRule="auto"/>
        <w:ind w:firstLineChars="0"/>
        <w:rPr>
          <w:rFonts w:ascii="宋体" w:hAnsi="宋体"/>
          <w:sz w:val="24"/>
          <w:szCs w:val="24"/>
        </w:rPr>
      </w:pPr>
      <w:r w:rsidRPr="00743EE0">
        <w:rPr>
          <w:rFonts w:ascii="宋体" w:hAnsi="宋体" w:hint="eastAsia"/>
          <w:sz w:val="24"/>
          <w:szCs w:val="24"/>
        </w:rPr>
        <w:t>制定风险处置计划</w:t>
      </w:r>
    </w:p>
    <w:p w:rsidR="00D365E7" w:rsidRDefault="00D365E7" w:rsidP="00743EE0">
      <w:pPr>
        <w:spacing w:line="360" w:lineRule="auto"/>
        <w:ind w:firstLineChars="200" w:firstLine="480"/>
        <w:rPr>
          <w:rFonts w:ascii="宋体" w:hAnsi="宋体"/>
          <w:szCs w:val="21"/>
        </w:rPr>
      </w:pPr>
      <w:r w:rsidRPr="00743EE0">
        <w:rPr>
          <w:rFonts w:ascii="宋体" w:hAnsi="宋体" w:hint="eastAsia"/>
          <w:sz w:val="24"/>
          <w:szCs w:val="24"/>
        </w:rPr>
        <w:t>对确定为控制的风险，制定相应的风险处置计划，包括任务、人员、时间安排。</w:t>
      </w:r>
    </w:p>
    <w:p w:rsidR="00D365E7" w:rsidRPr="00A050EF" w:rsidRDefault="007A4FCC" w:rsidP="00A050EF">
      <w:pPr>
        <w:pStyle w:val="4"/>
      </w:pPr>
      <w:r>
        <w:rPr>
          <w:rFonts w:hint="eastAsia"/>
        </w:rPr>
        <w:t>3</w:t>
      </w:r>
      <w:r w:rsidR="00A050EF">
        <w:rPr>
          <w:rFonts w:hint="eastAsia"/>
        </w:rPr>
        <w:t>.</w:t>
      </w:r>
      <w:r w:rsidR="00D365E7" w:rsidRPr="00A050EF">
        <w:rPr>
          <w:rFonts w:hint="eastAsia"/>
        </w:rPr>
        <w:t>1.1.2</w:t>
      </w:r>
      <w:r w:rsidR="00D365E7" w:rsidRPr="00A050EF">
        <w:rPr>
          <w:rFonts w:hint="eastAsia"/>
        </w:rPr>
        <w:t>等级保护测评服务</w:t>
      </w:r>
    </w:p>
    <w:p w:rsidR="00D365E7" w:rsidRPr="001723BA" w:rsidRDefault="00D365E7" w:rsidP="001723BA">
      <w:pPr>
        <w:numPr>
          <w:ilvl w:val="0"/>
          <w:numId w:val="11"/>
        </w:numPr>
        <w:spacing w:line="360" w:lineRule="auto"/>
        <w:ind w:left="709" w:hanging="283"/>
        <w:rPr>
          <w:rFonts w:ascii="宋体" w:hAnsi="宋体"/>
          <w:b/>
          <w:sz w:val="24"/>
          <w:szCs w:val="24"/>
        </w:rPr>
      </w:pPr>
      <w:r w:rsidRPr="001723BA">
        <w:rPr>
          <w:rFonts w:ascii="宋体" w:hAnsi="宋体" w:hint="eastAsia"/>
          <w:b/>
          <w:sz w:val="24"/>
          <w:szCs w:val="24"/>
        </w:rPr>
        <w:t>总体要求</w:t>
      </w:r>
    </w:p>
    <w:p w:rsidR="00D365E7" w:rsidRPr="001723BA" w:rsidRDefault="00D365E7" w:rsidP="001723BA">
      <w:pPr>
        <w:spacing w:line="360" w:lineRule="auto"/>
        <w:ind w:firstLineChars="150" w:firstLine="360"/>
        <w:rPr>
          <w:rFonts w:ascii="宋体" w:hAnsi="宋体"/>
          <w:sz w:val="24"/>
          <w:szCs w:val="24"/>
        </w:rPr>
      </w:pPr>
      <w:r w:rsidRPr="001723BA">
        <w:rPr>
          <w:rFonts w:ascii="宋体" w:hAnsi="宋体" w:hint="eastAsia"/>
          <w:sz w:val="24"/>
          <w:szCs w:val="24"/>
        </w:rPr>
        <w:t>完成人民医院HIS、CDR和HRP三个信息系统的等级测评工作，出具符合信息系统等级测评要求的测评报告。</w:t>
      </w:r>
    </w:p>
    <w:p w:rsidR="00D365E7" w:rsidRPr="001723BA" w:rsidRDefault="00D365E7" w:rsidP="001723BA">
      <w:pPr>
        <w:numPr>
          <w:ilvl w:val="0"/>
          <w:numId w:val="11"/>
        </w:numPr>
        <w:spacing w:line="360" w:lineRule="auto"/>
        <w:ind w:left="709" w:hanging="283"/>
        <w:rPr>
          <w:rFonts w:ascii="宋体" w:hAnsi="宋体"/>
          <w:b/>
          <w:sz w:val="24"/>
          <w:szCs w:val="24"/>
        </w:rPr>
      </w:pPr>
      <w:r w:rsidRPr="001723BA">
        <w:rPr>
          <w:rFonts w:ascii="宋体" w:hAnsi="宋体" w:hint="eastAsia"/>
          <w:b/>
          <w:sz w:val="24"/>
          <w:szCs w:val="24"/>
        </w:rPr>
        <w:t>测评依据</w:t>
      </w:r>
    </w:p>
    <w:p w:rsidR="00D365E7" w:rsidRPr="001723BA" w:rsidRDefault="00D365E7" w:rsidP="001723BA">
      <w:pPr>
        <w:spacing w:line="360" w:lineRule="auto"/>
        <w:ind w:firstLineChars="200" w:firstLine="480"/>
        <w:rPr>
          <w:rFonts w:ascii="宋体" w:hAnsi="宋体"/>
          <w:sz w:val="24"/>
          <w:szCs w:val="24"/>
        </w:rPr>
      </w:pPr>
      <w:r w:rsidRPr="001723BA">
        <w:rPr>
          <w:rFonts w:ascii="宋体" w:hAnsi="宋体" w:hint="eastAsia"/>
          <w:sz w:val="24"/>
          <w:szCs w:val="24"/>
        </w:rPr>
        <w:t>信息系统安全等级保护定级及测评服务依据：</w:t>
      </w:r>
      <w:r w:rsidR="00080358" w:rsidRPr="008B7229">
        <w:rPr>
          <w:rFonts w:ascii="宋体" w:hAnsi="宋体" w:hint="eastAsia"/>
          <w:sz w:val="24"/>
          <w:szCs w:val="28"/>
        </w:rPr>
        <w:t>GA</w:t>
      </w:r>
      <w:r w:rsidR="00080358" w:rsidRPr="008B7229">
        <w:rPr>
          <w:rFonts w:ascii="宋体" w:hAnsi="宋体"/>
          <w:sz w:val="24"/>
          <w:szCs w:val="28"/>
        </w:rPr>
        <w:t>/T 1389</w:t>
      </w:r>
      <w:r w:rsidR="00080358" w:rsidRPr="008B7229">
        <w:rPr>
          <w:rFonts w:ascii="宋体" w:hAnsi="宋体" w:hint="eastAsia"/>
          <w:sz w:val="24"/>
          <w:szCs w:val="28"/>
        </w:rPr>
        <w:t>-</w:t>
      </w:r>
      <w:r w:rsidR="00080358" w:rsidRPr="008B7229">
        <w:rPr>
          <w:rFonts w:ascii="宋体" w:hAnsi="宋体"/>
          <w:sz w:val="24"/>
          <w:szCs w:val="28"/>
        </w:rPr>
        <w:t>2017</w:t>
      </w:r>
      <w:r w:rsidR="00080358" w:rsidRPr="008B7229">
        <w:rPr>
          <w:rFonts w:ascii="宋体" w:hAnsi="宋体" w:hint="eastAsia"/>
          <w:sz w:val="24"/>
          <w:szCs w:val="28"/>
        </w:rPr>
        <w:t>《信息安全技术 网络安全等级保护定级指南》</w:t>
      </w:r>
      <w:r w:rsidR="00080358">
        <w:rPr>
          <w:rFonts w:ascii="宋体" w:hAnsi="宋体" w:hint="eastAsia"/>
          <w:sz w:val="24"/>
          <w:szCs w:val="28"/>
        </w:rPr>
        <w:t>、</w:t>
      </w:r>
      <w:r w:rsidR="00080358" w:rsidRPr="008B7229">
        <w:rPr>
          <w:rFonts w:ascii="宋体" w:hAnsi="宋体"/>
          <w:sz w:val="24"/>
          <w:szCs w:val="24"/>
        </w:rPr>
        <w:t>GB/T 22239-2019</w:t>
      </w:r>
      <w:r w:rsidR="00080358" w:rsidRPr="008B7229">
        <w:rPr>
          <w:rFonts w:ascii="宋体" w:hAnsi="宋体" w:hint="eastAsia"/>
          <w:sz w:val="24"/>
          <w:szCs w:val="24"/>
        </w:rPr>
        <w:t>《</w:t>
      </w:r>
      <w:r w:rsidR="00080358" w:rsidRPr="008B7229">
        <w:rPr>
          <w:rFonts w:ascii="宋体" w:hAnsi="宋体"/>
          <w:sz w:val="24"/>
          <w:szCs w:val="24"/>
        </w:rPr>
        <w:t>信息安全技术 网络安全等级保护</w:t>
      </w:r>
      <w:r w:rsidR="00080358" w:rsidRPr="008B7229">
        <w:rPr>
          <w:rFonts w:ascii="宋体" w:hAnsi="宋体" w:hint="eastAsia"/>
          <w:sz w:val="24"/>
          <w:szCs w:val="24"/>
        </w:rPr>
        <w:t>基本</w:t>
      </w:r>
      <w:r w:rsidR="00080358" w:rsidRPr="008B7229">
        <w:rPr>
          <w:rFonts w:ascii="宋体" w:hAnsi="宋体"/>
          <w:sz w:val="24"/>
          <w:szCs w:val="24"/>
        </w:rPr>
        <w:t>要求</w:t>
      </w:r>
      <w:r w:rsidR="00080358" w:rsidRPr="008B7229">
        <w:rPr>
          <w:rFonts w:ascii="宋体" w:hAnsi="宋体" w:hint="eastAsia"/>
          <w:sz w:val="24"/>
          <w:szCs w:val="24"/>
        </w:rPr>
        <w:t>》、GA/T</w:t>
      </w:r>
      <w:r w:rsidR="00080358" w:rsidRPr="008B7229">
        <w:rPr>
          <w:rFonts w:ascii="宋体" w:hAnsi="宋体"/>
          <w:sz w:val="24"/>
          <w:szCs w:val="24"/>
        </w:rPr>
        <w:t xml:space="preserve"> </w:t>
      </w:r>
      <w:r w:rsidR="00080358" w:rsidRPr="008B7229">
        <w:rPr>
          <w:rFonts w:ascii="宋体" w:hAnsi="宋体" w:hint="eastAsia"/>
          <w:sz w:val="24"/>
          <w:szCs w:val="24"/>
        </w:rPr>
        <w:t>1390.2—2017《信息安全技术 网络安全等级保护基本要求 第2部分：云计算安全拓展要求》、</w:t>
      </w:r>
      <w:r w:rsidR="00080358" w:rsidRPr="008B7229">
        <w:rPr>
          <w:rFonts w:ascii="宋体" w:hAnsi="宋体"/>
          <w:sz w:val="24"/>
          <w:szCs w:val="24"/>
        </w:rPr>
        <w:t>GB/T 25070-2019</w:t>
      </w:r>
      <w:r w:rsidR="00080358" w:rsidRPr="008B7229">
        <w:rPr>
          <w:rFonts w:ascii="宋体" w:hAnsi="宋体" w:hint="eastAsia"/>
          <w:sz w:val="24"/>
          <w:szCs w:val="24"/>
        </w:rPr>
        <w:t>《</w:t>
      </w:r>
      <w:r w:rsidR="00080358" w:rsidRPr="008B7229">
        <w:rPr>
          <w:rFonts w:ascii="宋体" w:hAnsi="宋体"/>
          <w:sz w:val="24"/>
          <w:szCs w:val="24"/>
        </w:rPr>
        <w:t>信息安全技术 网络安全等级保护安全设计技术要求</w:t>
      </w:r>
      <w:r w:rsidR="00080358" w:rsidRPr="008B7229">
        <w:rPr>
          <w:rFonts w:ascii="宋体" w:hAnsi="宋体" w:hint="eastAsia"/>
          <w:sz w:val="24"/>
          <w:szCs w:val="24"/>
        </w:rPr>
        <w:t>》、</w:t>
      </w:r>
      <w:r w:rsidR="00080358" w:rsidRPr="008B7229">
        <w:rPr>
          <w:rFonts w:ascii="宋体" w:hAnsi="宋体"/>
          <w:sz w:val="24"/>
          <w:szCs w:val="24"/>
        </w:rPr>
        <w:t>GB/T 28448-2019</w:t>
      </w:r>
      <w:r w:rsidR="00080358" w:rsidRPr="008B7229">
        <w:rPr>
          <w:rFonts w:ascii="宋体" w:hAnsi="宋体" w:hint="eastAsia"/>
          <w:sz w:val="24"/>
          <w:szCs w:val="24"/>
        </w:rPr>
        <w:t>《</w:t>
      </w:r>
      <w:r w:rsidR="00080358" w:rsidRPr="008B7229">
        <w:rPr>
          <w:rFonts w:ascii="宋体" w:hAnsi="宋体"/>
          <w:sz w:val="24"/>
          <w:szCs w:val="24"/>
        </w:rPr>
        <w:t>信息安全技术 网络安全等级保护测评要求</w:t>
      </w:r>
      <w:r w:rsidR="00080358" w:rsidRPr="008B7229">
        <w:rPr>
          <w:rFonts w:ascii="宋体" w:hAnsi="宋体" w:hint="eastAsia"/>
          <w:sz w:val="24"/>
          <w:szCs w:val="24"/>
        </w:rPr>
        <w:t>》</w:t>
      </w:r>
      <w:r w:rsidR="00080358">
        <w:rPr>
          <w:rFonts w:ascii="宋体" w:hAnsi="宋体" w:hint="eastAsia"/>
          <w:sz w:val="24"/>
          <w:szCs w:val="24"/>
        </w:rPr>
        <w:t>、</w:t>
      </w:r>
      <w:r w:rsidR="00080358">
        <w:rPr>
          <w:rFonts w:ascii="宋体" w:hAnsi="宋体"/>
          <w:sz w:val="24"/>
          <w:szCs w:val="24"/>
        </w:rPr>
        <w:t>GB/T 36627-2018</w:t>
      </w:r>
      <w:r w:rsidR="00080358">
        <w:rPr>
          <w:rFonts w:ascii="宋体" w:hAnsi="宋体" w:hint="eastAsia"/>
          <w:sz w:val="24"/>
          <w:szCs w:val="24"/>
        </w:rPr>
        <w:t>《</w:t>
      </w:r>
      <w:r w:rsidR="00080358" w:rsidRPr="00080358">
        <w:rPr>
          <w:rFonts w:ascii="宋体" w:hAnsi="宋体"/>
          <w:sz w:val="24"/>
          <w:szCs w:val="24"/>
        </w:rPr>
        <w:t>信息安全技术 网络安全等级保护测试评估技术指南</w:t>
      </w:r>
      <w:r w:rsidR="00080358">
        <w:rPr>
          <w:rFonts w:ascii="宋体" w:hAnsi="宋体" w:hint="eastAsia"/>
          <w:sz w:val="24"/>
          <w:szCs w:val="24"/>
        </w:rPr>
        <w:t>》、</w:t>
      </w:r>
      <w:r w:rsidRPr="001723BA">
        <w:rPr>
          <w:rFonts w:ascii="宋体" w:hAnsi="宋体" w:hint="eastAsia"/>
          <w:sz w:val="24"/>
          <w:szCs w:val="24"/>
        </w:rPr>
        <w:t>《</w:t>
      </w:r>
      <w:r w:rsidR="00080358">
        <w:rPr>
          <w:rFonts w:ascii="宋体" w:hAnsi="宋体" w:hint="eastAsia"/>
          <w:sz w:val="24"/>
          <w:szCs w:val="24"/>
        </w:rPr>
        <w:t>信息系统安全等级保护实施指南》</w:t>
      </w:r>
    </w:p>
    <w:p w:rsidR="00D365E7" w:rsidRPr="001723BA" w:rsidRDefault="00D365E7" w:rsidP="001723BA">
      <w:pPr>
        <w:numPr>
          <w:ilvl w:val="0"/>
          <w:numId w:val="11"/>
        </w:numPr>
        <w:spacing w:line="360" w:lineRule="auto"/>
        <w:ind w:left="709" w:hanging="283"/>
        <w:rPr>
          <w:rFonts w:ascii="宋体" w:hAnsi="宋体"/>
          <w:b/>
          <w:sz w:val="24"/>
          <w:szCs w:val="24"/>
        </w:rPr>
      </w:pPr>
      <w:r w:rsidRPr="001723BA">
        <w:rPr>
          <w:rFonts w:ascii="宋体" w:hAnsi="宋体" w:hint="eastAsia"/>
          <w:b/>
          <w:sz w:val="24"/>
          <w:szCs w:val="24"/>
        </w:rPr>
        <w:t>等级保护测评内容</w:t>
      </w:r>
    </w:p>
    <w:p w:rsidR="00D365E7" w:rsidRPr="001723BA" w:rsidRDefault="00D365E7" w:rsidP="001723BA">
      <w:pPr>
        <w:numPr>
          <w:ilvl w:val="0"/>
          <w:numId w:val="12"/>
        </w:numPr>
        <w:spacing w:line="360" w:lineRule="auto"/>
        <w:rPr>
          <w:rFonts w:ascii="宋体" w:hAnsi="宋体"/>
          <w:b/>
          <w:sz w:val="24"/>
          <w:szCs w:val="24"/>
        </w:rPr>
      </w:pPr>
      <w:r w:rsidRPr="001723BA">
        <w:rPr>
          <w:rFonts w:ascii="宋体" w:hAnsi="宋体" w:hint="eastAsia"/>
          <w:b/>
          <w:sz w:val="24"/>
          <w:szCs w:val="24"/>
        </w:rPr>
        <w:t>安全技术测评</w:t>
      </w:r>
    </w:p>
    <w:p w:rsidR="00D365E7" w:rsidRPr="001723BA" w:rsidRDefault="00D365E7" w:rsidP="001723BA">
      <w:pPr>
        <w:spacing w:line="360" w:lineRule="auto"/>
        <w:ind w:firstLineChars="200" w:firstLine="480"/>
        <w:rPr>
          <w:rFonts w:ascii="宋体" w:hAnsi="宋体"/>
          <w:sz w:val="24"/>
          <w:szCs w:val="24"/>
        </w:rPr>
      </w:pPr>
      <w:r w:rsidRPr="001723BA">
        <w:rPr>
          <w:rFonts w:ascii="宋体" w:hAnsi="宋体" w:hint="eastAsia"/>
          <w:sz w:val="24"/>
          <w:szCs w:val="24"/>
        </w:rPr>
        <w:t>完成包括物理安全、网络安全、主机系统安全、应用安全和数据安全等五个方面的安全测评。</w:t>
      </w:r>
    </w:p>
    <w:p w:rsidR="00D365E7" w:rsidRPr="001723BA" w:rsidRDefault="00D365E7" w:rsidP="001723BA">
      <w:pPr>
        <w:numPr>
          <w:ilvl w:val="0"/>
          <w:numId w:val="12"/>
        </w:numPr>
        <w:spacing w:line="360" w:lineRule="auto"/>
        <w:rPr>
          <w:rFonts w:ascii="宋体" w:hAnsi="宋体"/>
          <w:b/>
          <w:sz w:val="24"/>
          <w:szCs w:val="24"/>
        </w:rPr>
      </w:pPr>
      <w:r w:rsidRPr="001723BA">
        <w:rPr>
          <w:rFonts w:ascii="宋体" w:hAnsi="宋体" w:hint="eastAsia"/>
          <w:b/>
          <w:sz w:val="24"/>
          <w:szCs w:val="24"/>
        </w:rPr>
        <w:t>安全管理测评</w:t>
      </w:r>
    </w:p>
    <w:p w:rsidR="00D365E7" w:rsidRPr="001723BA" w:rsidRDefault="00D365E7" w:rsidP="001723BA">
      <w:pPr>
        <w:spacing w:line="360" w:lineRule="auto"/>
        <w:ind w:firstLineChars="200" w:firstLine="480"/>
        <w:rPr>
          <w:rFonts w:ascii="宋体" w:hAnsi="宋体"/>
          <w:sz w:val="24"/>
          <w:szCs w:val="24"/>
        </w:rPr>
      </w:pPr>
      <w:r w:rsidRPr="001723BA">
        <w:rPr>
          <w:rFonts w:ascii="宋体" w:hAnsi="宋体" w:hint="eastAsia"/>
          <w:sz w:val="24"/>
          <w:szCs w:val="24"/>
        </w:rPr>
        <w:lastRenderedPageBreak/>
        <w:t>完成包括安全管理机构、安全管理制度、人员安全管理、系统建设管理和系统运维管理等五个方面的安全控制测评。</w:t>
      </w:r>
    </w:p>
    <w:p w:rsidR="00D365E7" w:rsidRDefault="00D365E7" w:rsidP="001723BA">
      <w:pPr>
        <w:spacing w:line="360" w:lineRule="auto"/>
        <w:ind w:firstLineChars="200" w:firstLine="480"/>
        <w:rPr>
          <w:rFonts w:ascii="宋体" w:hAnsi="宋体"/>
          <w:szCs w:val="21"/>
        </w:rPr>
      </w:pPr>
      <w:r w:rsidRPr="001723BA">
        <w:rPr>
          <w:rFonts w:ascii="宋体" w:hAnsi="宋体" w:hint="eastAsia"/>
          <w:sz w:val="24"/>
          <w:szCs w:val="24"/>
        </w:rPr>
        <w:t>在人民医院信息系统的等级保护定级认证过程中，服务商应配合人民医院完成相关等保定级测评工作，并确保人民医院通过等保定级测评认证</w:t>
      </w:r>
      <w:r w:rsidRPr="001723BA">
        <w:rPr>
          <w:rFonts w:ascii="宋体" w:hAnsi="宋体"/>
          <w:sz w:val="24"/>
          <w:szCs w:val="24"/>
        </w:rPr>
        <w:t>。</w:t>
      </w:r>
    </w:p>
    <w:p w:rsidR="00A050EF" w:rsidRPr="00A050EF" w:rsidRDefault="007A4FCC" w:rsidP="00A050EF">
      <w:pPr>
        <w:pStyle w:val="3"/>
        <w:adjustRightInd/>
        <w:spacing w:before="260" w:after="260" w:line="360" w:lineRule="auto"/>
        <w:jc w:val="both"/>
        <w:textAlignment w:val="auto"/>
        <w:rPr>
          <w:rFonts w:ascii="宋体" w:hAnsi="宋体"/>
          <w:sz w:val="28"/>
          <w:szCs w:val="21"/>
        </w:rPr>
      </w:pPr>
      <w:r>
        <w:rPr>
          <w:rFonts w:ascii="宋体" w:hAnsi="宋体"/>
          <w:sz w:val="28"/>
          <w:szCs w:val="21"/>
        </w:rPr>
        <w:t>3</w:t>
      </w:r>
      <w:r w:rsidR="00A050EF">
        <w:rPr>
          <w:rFonts w:ascii="宋体" w:hAnsi="宋体" w:hint="eastAsia"/>
          <w:sz w:val="28"/>
          <w:szCs w:val="21"/>
        </w:rPr>
        <w:t>.1.2</w:t>
      </w:r>
      <w:r w:rsidR="008B7229">
        <w:rPr>
          <w:rFonts w:ascii="宋体" w:hAnsi="宋体" w:hint="eastAsia"/>
          <w:sz w:val="28"/>
          <w:szCs w:val="21"/>
        </w:rPr>
        <w:t>移动互联业务系统</w:t>
      </w:r>
      <w:r w:rsidR="005E1A62">
        <w:rPr>
          <w:rFonts w:ascii="宋体" w:hAnsi="宋体" w:hint="eastAsia"/>
          <w:sz w:val="28"/>
          <w:szCs w:val="21"/>
        </w:rPr>
        <w:t>安全</w:t>
      </w:r>
      <w:r w:rsidR="00A050EF">
        <w:rPr>
          <w:rFonts w:ascii="宋体" w:hAnsi="宋体" w:hint="eastAsia"/>
          <w:sz w:val="28"/>
          <w:szCs w:val="21"/>
        </w:rPr>
        <w:t>咨询</w:t>
      </w:r>
      <w:r w:rsidR="00A050EF" w:rsidRPr="00A050EF">
        <w:rPr>
          <w:rFonts w:ascii="宋体" w:hAnsi="宋体" w:hint="eastAsia"/>
          <w:sz w:val="28"/>
          <w:szCs w:val="21"/>
        </w:rPr>
        <w:t>服务</w:t>
      </w:r>
    </w:p>
    <w:p w:rsidR="00A050EF" w:rsidRDefault="007A4FCC" w:rsidP="00A050EF">
      <w:pPr>
        <w:pStyle w:val="4"/>
      </w:pPr>
      <w:r>
        <w:t>3</w:t>
      </w:r>
      <w:r w:rsidR="00A050EF">
        <w:rPr>
          <w:rFonts w:hint="eastAsia"/>
        </w:rPr>
        <w:t>.1.2.1</w:t>
      </w:r>
      <w:r w:rsidR="008B7229">
        <w:rPr>
          <w:rFonts w:ascii="宋体" w:hAnsi="宋体" w:hint="eastAsia"/>
          <w:szCs w:val="21"/>
        </w:rPr>
        <w:t>移动互联业务系统</w:t>
      </w:r>
      <w:r w:rsidR="00A050EF">
        <w:rPr>
          <w:rFonts w:hint="eastAsia"/>
        </w:rPr>
        <w:t>等级保护定级及备案服务</w:t>
      </w:r>
    </w:p>
    <w:p w:rsidR="008B7229" w:rsidRPr="008B7229" w:rsidRDefault="008B7229" w:rsidP="008B7229">
      <w:pPr>
        <w:spacing w:line="360" w:lineRule="auto"/>
        <w:ind w:firstLineChars="200" w:firstLine="480"/>
        <w:rPr>
          <w:rFonts w:ascii="宋体" w:hAnsi="宋体"/>
          <w:sz w:val="24"/>
          <w:szCs w:val="28"/>
        </w:rPr>
      </w:pPr>
      <w:r w:rsidRPr="008B7229">
        <w:rPr>
          <w:rFonts w:ascii="宋体" w:hAnsi="宋体" w:hint="eastAsia"/>
          <w:sz w:val="24"/>
          <w:szCs w:val="28"/>
        </w:rPr>
        <w:t>按照GA</w:t>
      </w:r>
      <w:r w:rsidRPr="008B7229">
        <w:rPr>
          <w:rFonts w:ascii="宋体" w:hAnsi="宋体"/>
          <w:sz w:val="24"/>
          <w:szCs w:val="28"/>
        </w:rPr>
        <w:t>/T 1389</w:t>
      </w:r>
      <w:r w:rsidRPr="008B7229">
        <w:rPr>
          <w:rFonts w:ascii="宋体" w:hAnsi="宋体" w:hint="eastAsia"/>
          <w:sz w:val="24"/>
          <w:szCs w:val="28"/>
        </w:rPr>
        <w:t>-</w:t>
      </w:r>
      <w:r w:rsidRPr="008B7229">
        <w:rPr>
          <w:rFonts w:ascii="宋体" w:hAnsi="宋体"/>
          <w:sz w:val="24"/>
          <w:szCs w:val="28"/>
        </w:rPr>
        <w:t>2017</w:t>
      </w:r>
      <w:r w:rsidRPr="008B7229">
        <w:rPr>
          <w:rFonts w:ascii="宋体" w:hAnsi="宋体" w:hint="eastAsia"/>
          <w:sz w:val="24"/>
          <w:szCs w:val="28"/>
        </w:rPr>
        <w:t>《信息安全技术 网络安全等级保护定级指南》内容，确定移动互联业务系统定级范围，编写定级报告及定级备案表，组织专家对移动互联业务系统进行定级评审，协助人民医院完成移动互联业务系统的定级备案工作。</w:t>
      </w:r>
    </w:p>
    <w:p w:rsidR="00A050EF" w:rsidRDefault="007A4FCC" w:rsidP="00A050EF">
      <w:pPr>
        <w:pStyle w:val="4"/>
      </w:pPr>
      <w:r>
        <w:t>3</w:t>
      </w:r>
      <w:r w:rsidR="00A050EF">
        <w:rPr>
          <w:rFonts w:hint="eastAsia"/>
        </w:rPr>
        <w:t>.1.2.2</w:t>
      </w:r>
      <w:r w:rsidR="00FC1996">
        <w:rPr>
          <w:rFonts w:ascii="宋体" w:hAnsi="宋体" w:hint="eastAsia"/>
          <w:szCs w:val="21"/>
        </w:rPr>
        <w:t>移动互联业务系统</w:t>
      </w:r>
      <w:r w:rsidR="00B87ED8">
        <w:rPr>
          <w:rFonts w:hint="eastAsia"/>
        </w:rPr>
        <w:t>安全</w:t>
      </w:r>
      <w:r w:rsidR="00B803CC">
        <w:rPr>
          <w:rFonts w:hint="eastAsia"/>
        </w:rPr>
        <w:t>性</w:t>
      </w:r>
      <w:r w:rsidR="00A050EF">
        <w:rPr>
          <w:rFonts w:hint="eastAsia"/>
        </w:rPr>
        <w:t>测试服务</w:t>
      </w:r>
    </w:p>
    <w:p w:rsidR="00B803CC" w:rsidRDefault="00D14A26" w:rsidP="00B803CC">
      <w:pPr>
        <w:spacing w:line="360" w:lineRule="auto"/>
        <w:ind w:firstLineChars="200" w:firstLine="480"/>
        <w:rPr>
          <w:rFonts w:ascii="宋体" w:hAnsi="宋体"/>
          <w:sz w:val="24"/>
          <w:szCs w:val="28"/>
        </w:rPr>
      </w:pPr>
      <w:r>
        <w:rPr>
          <w:rFonts w:ascii="宋体" w:hAnsi="宋体" w:hint="eastAsia"/>
          <w:sz w:val="24"/>
          <w:szCs w:val="28"/>
        </w:rPr>
        <w:t>针对</w:t>
      </w:r>
      <w:r w:rsidR="00675462">
        <w:rPr>
          <w:rFonts w:ascii="宋体" w:hAnsi="宋体" w:hint="eastAsia"/>
          <w:sz w:val="24"/>
          <w:szCs w:val="28"/>
        </w:rPr>
        <w:t>人民医院</w:t>
      </w:r>
      <w:r w:rsidR="005E1A62">
        <w:rPr>
          <w:rFonts w:ascii="宋体" w:hAnsi="宋体" w:hint="eastAsia"/>
          <w:sz w:val="24"/>
          <w:szCs w:val="28"/>
        </w:rPr>
        <w:t>的</w:t>
      </w:r>
      <w:r w:rsidR="00FC1996" w:rsidRPr="00FC1996">
        <w:rPr>
          <w:rFonts w:ascii="宋体" w:hAnsi="宋体" w:hint="eastAsia"/>
          <w:sz w:val="24"/>
          <w:szCs w:val="28"/>
        </w:rPr>
        <w:t>移动互联业务系统（包括院官方APP、移动支付等系统）</w:t>
      </w:r>
      <w:r>
        <w:rPr>
          <w:rFonts w:ascii="宋体" w:hAnsi="宋体" w:hint="eastAsia"/>
          <w:sz w:val="24"/>
          <w:szCs w:val="28"/>
        </w:rPr>
        <w:t>，</w:t>
      </w:r>
      <w:r w:rsidR="00B803CC" w:rsidRPr="00B803CC">
        <w:rPr>
          <w:rFonts w:ascii="宋体" w:hAnsi="宋体"/>
          <w:sz w:val="24"/>
          <w:szCs w:val="28"/>
        </w:rPr>
        <w:t>从输入验证，身份验证，授权，配置管理，敏感数据，</w:t>
      </w:r>
      <w:r w:rsidR="00B803CC">
        <w:rPr>
          <w:rFonts w:ascii="宋体" w:hAnsi="宋体"/>
          <w:sz w:val="24"/>
          <w:szCs w:val="28"/>
        </w:rPr>
        <w:t>会话管理，加密，参数操作，异常管理，审核和日志记录等几个方面，</w:t>
      </w:r>
      <w:r w:rsidR="00B803CC">
        <w:rPr>
          <w:rFonts w:ascii="宋体" w:hAnsi="宋体" w:hint="eastAsia"/>
          <w:sz w:val="24"/>
          <w:szCs w:val="28"/>
        </w:rPr>
        <w:t>对网站进行</w:t>
      </w:r>
      <w:r w:rsidR="007B7308">
        <w:rPr>
          <w:rFonts w:ascii="宋体" w:hAnsi="宋体" w:hint="eastAsia"/>
          <w:sz w:val="24"/>
          <w:szCs w:val="28"/>
        </w:rPr>
        <w:t>全面的</w:t>
      </w:r>
      <w:r w:rsidR="00B803CC">
        <w:rPr>
          <w:rFonts w:ascii="宋体" w:hAnsi="宋体" w:hint="eastAsia"/>
          <w:sz w:val="24"/>
          <w:szCs w:val="28"/>
        </w:rPr>
        <w:t>安全性测试服务。</w:t>
      </w:r>
    </w:p>
    <w:p w:rsidR="00D365E7" w:rsidRPr="00111AA7" w:rsidRDefault="007A4FCC" w:rsidP="00111AA7">
      <w:pPr>
        <w:pStyle w:val="2"/>
        <w:adjustRightInd/>
        <w:spacing w:before="120" w:after="120"/>
        <w:jc w:val="both"/>
        <w:textAlignment w:val="auto"/>
        <w:rPr>
          <w:rFonts w:ascii="宋体" w:hAnsi="宋体" w:hint="default"/>
          <w:sz w:val="28"/>
          <w:szCs w:val="21"/>
        </w:rPr>
      </w:pPr>
      <w:r>
        <w:rPr>
          <w:rFonts w:ascii="宋体" w:hAnsi="宋体" w:hint="default"/>
          <w:sz w:val="28"/>
          <w:szCs w:val="21"/>
        </w:rPr>
        <w:t>3</w:t>
      </w:r>
      <w:r w:rsidR="0015492D">
        <w:rPr>
          <w:rFonts w:ascii="宋体" w:hAnsi="宋体"/>
          <w:sz w:val="28"/>
          <w:szCs w:val="21"/>
        </w:rPr>
        <w:t>.2</w:t>
      </w:r>
      <w:r w:rsidR="00D365E7" w:rsidRPr="00111AA7">
        <w:rPr>
          <w:rFonts w:ascii="宋体" w:hAnsi="宋体"/>
          <w:sz w:val="28"/>
          <w:szCs w:val="21"/>
        </w:rPr>
        <w:t>项目交付物</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2206"/>
        <w:gridCol w:w="4888"/>
      </w:tblGrid>
      <w:tr w:rsidR="008F7C4B" w:rsidRPr="001723BA" w:rsidTr="001723BA">
        <w:trPr>
          <w:jc w:val="center"/>
        </w:trPr>
        <w:tc>
          <w:tcPr>
            <w:tcW w:w="3386" w:type="dxa"/>
            <w:gridSpan w:val="2"/>
          </w:tcPr>
          <w:p w:rsidR="008F7C4B" w:rsidRPr="001723BA" w:rsidRDefault="008F7C4B" w:rsidP="00682110">
            <w:pPr>
              <w:spacing w:line="360" w:lineRule="auto"/>
              <w:jc w:val="center"/>
              <w:rPr>
                <w:rFonts w:ascii="宋体" w:hAnsi="宋体"/>
                <w:b/>
                <w:sz w:val="24"/>
                <w:szCs w:val="24"/>
              </w:rPr>
            </w:pPr>
            <w:r w:rsidRPr="001723BA">
              <w:rPr>
                <w:rFonts w:ascii="宋体" w:hAnsi="宋体" w:hint="eastAsia"/>
                <w:b/>
                <w:sz w:val="24"/>
                <w:szCs w:val="24"/>
              </w:rPr>
              <w:t>项目阶段</w:t>
            </w:r>
          </w:p>
        </w:tc>
        <w:tc>
          <w:tcPr>
            <w:tcW w:w="4888" w:type="dxa"/>
            <w:vAlign w:val="center"/>
          </w:tcPr>
          <w:p w:rsidR="008F7C4B" w:rsidRPr="001723BA" w:rsidRDefault="008F7C4B" w:rsidP="00682110">
            <w:pPr>
              <w:spacing w:line="360" w:lineRule="auto"/>
              <w:jc w:val="center"/>
              <w:rPr>
                <w:rFonts w:ascii="宋体" w:hAnsi="宋体"/>
                <w:b/>
                <w:sz w:val="24"/>
                <w:szCs w:val="24"/>
              </w:rPr>
            </w:pPr>
            <w:r w:rsidRPr="001723BA">
              <w:rPr>
                <w:rFonts w:ascii="宋体" w:hAnsi="宋体" w:hint="eastAsia"/>
                <w:b/>
                <w:sz w:val="24"/>
                <w:szCs w:val="24"/>
              </w:rPr>
              <w:t>文档交付物（纸介质含电子版）</w:t>
            </w:r>
          </w:p>
        </w:tc>
      </w:tr>
      <w:tr w:rsidR="008F7C4B" w:rsidRPr="001723BA" w:rsidTr="001723BA">
        <w:trPr>
          <w:jc w:val="center"/>
        </w:trPr>
        <w:tc>
          <w:tcPr>
            <w:tcW w:w="1180" w:type="dxa"/>
            <w:vMerge w:val="restart"/>
          </w:tcPr>
          <w:p w:rsidR="008F7C4B" w:rsidRPr="001723BA" w:rsidRDefault="008F7C4B" w:rsidP="00682110">
            <w:pPr>
              <w:spacing w:line="360" w:lineRule="auto"/>
              <w:jc w:val="center"/>
              <w:rPr>
                <w:rFonts w:ascii="宋体" w:hAnsi="宋体"/>
                <w:b/>
                <w:sz w:val="24"/>
                <w:szCs w:val="24"/>
              </w:rPr>
            </w:pPr>
            <w:r w:rsidRPr="001723BA">
              <w:rPr>
                <w:rFonts w:ascii="宋体" w:hAnsi="宋体" w:hint="eastAsia"/>
                <w:b/>
                <w:sz w:val="24"/>
                <w:szCs w:val="24"/>
              </w:rPr>
              <w:t>等级保护测评服务</w:t>
            </w:r>
          </w:p>
        </w:tc>
        <w:tc>
          <w:tcPr>
            <w:tcW w:w="2206" w:type="dxa"/>
            <w:vAlign w:val="center"/>
          </w:tcPr>
          <w:p w:rsidR="008F7C4B" w:rsidRPr="001723BA" w:rsidRDefault="008F7C4B" w:rsidP="00582672">
            <w:pPr>
              <w:spacing w:line="360" w:lineRule="auto"/>
              <w:jc w:val="center"/>
              <w:rPr>
                <w:rFonts w:ascii="宋体" w:hAnsi="宋体"/>
                <w:sz w:val="24"/>
                <w:szCs w:val="24"/>
              </w:rPr>
            </w:pPr>
            <w:r w:rsidRPr="001723BA">
              <w:rPr>
                <w:rFonts w:ascii="宋体" w:hAnsi="宋体" w:hint="eastAsia"/>
                <w:sz w:val="24"/>
                <w:szCs w:val="24"/>
              </w:rPr>
              <w:t>等级保护预测评咨询服务</w:t>
            </w:r>
          </w:p>
        </w:tc>
        <w:tc>
          <w:tcPr>
            <w:tcW w:w="4888" w:type="dxa"/>
            <w:vAlign w:val="center"/>
          </w:tcPr>
          <w:p w:rsidR="00187DDD" w:rsidRPr="001723BA" w:rsidRDefault="008F7C4B" w:rsidP="00582672">
            <w:pPr>
              <w:spacing w:line="360" w:lineRule="auto"/>
              <w:jc w:val="left"/>
              <w:rPr>
                <w:rFonts w:ascii="宋体" w:hAnsi="宋体"/>
                <w:sz w:val="24"/>
                <w:szCs w:val="24"/>
              </w:rPr>
            </w:pPr>
            <w:r w:rsidRPr="001723BA">
              <w:rPr>
                <w:rFonts w:ascii="宋体" w:hAnsi="宋体" w:hint="eastAsia"/>
                <w:sz w:val="24"/>
                <w:szCs w:val="24"/>
              </w:rPr>
              <w:t>《HIS、CDR及HRP</w:t>
            </w:r>
            <w:r w:rsidR="00187DDD" w:rsidRPr="001723BA">
              <w:rPr>
                <w:rFonts w:ascii="宋体" w:hAnsi="宋体" w:hint="eastAsia"/>
                <w:sz w:val="24"/>
                <w:szCs w:val="24"/>
              </w:rPr>
              <w:t>信息系统风险分析报告》</w:t>
            </w:r>
          </w:p>
        </w:tc>
      </w:tr>
      <w:tr w:rsidR="008F7C4B" w:rsidRPr="001723BA" w:rsidTr="001723BA">
        <w:trPr>
          <w:trHeight w:val="699"/>
          <w:jc w:val="center"/>
        </w:trPr>
        <w:tc>
          <w:tcPr>
            <w:tcW w:w="1180" w:type="dxa"/>
            <w:vMerge/>
          </w:tcPr>
          <w:p w:rsidR="008F7C4B" w:rsidRPr="001723BA" w:rsidRDefault="008F7C4B" w:rsidP="00682110">
            <w:pPr>
              <w:spacing w:line="360" w:lineRule="auto"/>
              <w:jc w:val="center"/>
              <w:rPr>
                <w:rFonts w:ascii="宋体" w:hAnsi="宋体"/>
                <w:sz w:val="24"/>
                <w:szCs w:val="24"/>
              </w:rPr>
            </w:pPr>
          </w:p>
        </w:tc>
        <w:tc>
          <w:tcPr>
            <w:tcW w:w="2206" w:type="dxa"/>
            <w:vAlign w:val="center"/>
          </w:tcPr>
          <w:p w:rsidR="008F7C4B" w:rsidRPr="001723BA" w:rsidRDefault="008F7C4B" w:rsidP="00582672">
            <w:pPr>
              <w:spacing w:line="360" w:lineRule="auto"/>
              <w:jc w:val="center"/>
              <w:rPr>
                <w:rFonts w:ascii="宋体" w:hAnsi="宋体"/>
                <w:sz w:val="24"/>
                <w:szCs w:val="24"/>
              </w:rPr>
            </w:pPr>
            <w:r w:rsidRPr="001723BA">
              <w:rPr>
                <w:rFonts w:ascii="宋体" w:hAnsi="宋体" w:hint="eastAsia"/>
                <w:sz w:val="24"/>
                <w:szCs w:val="24"/>
              </w:rPr>
              <w:t>等级保护测评服务</w:t>
            </w:r>
          </w:p>
        </w:tc>
        <w:tc>
          <w:tcPr>
            <w:tcW w:w="4888" w:type="dxa"/>
            <w:vAlign w:val="center"/>
          </w:tcPr>
          <w:p w:rsidR="008F7C4B" w:rsidRPr="001723BA" w:rsidRDefault="008F7C4B" w:rsidP="00582672">
            <w:pPr>
              <w:spacing w:line="360" w:lineRule="auto"/>
              <w:jc w:val="left"/>
              <w:rPr>
                <w:rFonts w:ascii="宋体" w:hAnsi="宋体"/>
                <w:sz w:val="24"/>
                <w:szCs w:val="24"/>
              </w:rPr>
            </w:pPr>
            <w:r w:rsidRPr="001723BA">
              <w:rPr>
                <w:rFonts w:ascii="宋体" w:hAnsi="宋体" w:hint="eastAsia"/>
                <w:sz w:val="24"/>
                <w:szCs w:val="24"/>
              </w:rPr>
              <w:t>《HIS系统等级</w:t>
            </w:r>
            <w:r w:rsidR="00187DDD" w:rsidRPr="001723BA">
              <w:rPr>
                <w:rFonts w:ascii="宋体" w:hAnsi="宋体" w:hint="eastAsia"/>
                <w:sz w:val="24"/>
                <w:szCs w:val="24"/>
              </w:rPr>
              <w:t>保护</w:t>
            </w:r>
            <w:r w:rsidRPr="001723BA">
              <w:rPr>
                <w:rFonts w:ascii="宋体" w:hAnsi="宋体" w:hint="eastAsia"/>
                <w:sz w:val="24"/>
                <w:szCs w:val="24"/>
              </w:rPr>
              <w:t>测评报告》；</w:t>
            </w:r>
          </w:p>
          <w:p w:rsidR="008F7C4B" w:rsidRPr="001723BA" w:rsidRDefault="008F7C4B" w:rsidP="00582672">
            <w:pPr>
              <w:spacing w:line="360" w:lineRule="auto"/>
              <w:jc w:val="left"/>
              <w:rPr>
                <w:rFonts w:ascii="宋体" w:hAnsi="宋体"/>
                <w:sz w:val="24"/>
                <w:szCs w:val="24"/>
              </w:rPr>
            </w:pPr>
            <w:r w:rsidRPr="001723BA">
              <w:rPr>
                <w:rFonts w:ascii="宋体" w:hAnsi="宋体" w:hint="eastAsia"/>
                <w:sz w:val="24"/>
                <w:szCs w:val="24"/>
              </w:rPr>
              <w:t>《CDR系统等级</w:t>
            </w:r>
            <w:r w:rsidR="00187DDD" w:rsidRPr="001723BA">
              <w:rPr>
                <w:rFonts w:ascii="宋体" w:hAnsi="宋体" w:hint="eastAsia"/>
                <w:sz w:val="24"/>
                <w:szCs w:val="24"/>
              </w:rPr>
              <w:t>保护</w:t>
            </w:r>
            <w:r w:rsidRPr="001723BA">
              <w:rPr>
                <w:rFonts w:ascii="宋体" w:hAnsi="宋体" w:hint="eastAsia"/>
                <w:sz w:val="24"/>
                <w:szCs w:val="24"/>
              </w:rPr>
              <w:t>测评报告》；</w:t>
            </w:r>
          </w:p>
          <w:p w:rsidR="008F7C4B" w:rsidRPr="001723BA" w:rsidRDefault="008F7C4B" w:rsidP="00582672">
            <w:pPr>
              <w:spacing w:line="360" w:lineRule="auto"/>
              <w:jc w:val="left"/>
              <w:rPr>
                <w:rFonts w:ascii="宋体" w:hAnsi="宋体"/>
                <w:sz w:val="24"/>
                <w:szCs w:val="24"/>
              </w:rPr>
            </w:pPr>
            <w:r w:rsidRPr="001723BA">
              <w:rPr>
                <w:rFonts w:ascii="宋体" w:hAnsi="宋体" w:hint="eastAsia"/>
                <w:sz w:val="24"/>
                <w:szCs w:val="24"/>
              </w:rPr>
              <w:t>《HRP系统等级</w:t>
            </w:r>
            <w:r w:rsidR="00187DDD" w:rsidRPr="001723BA">
              <w:rPr>
                <w:rFonts w:ascii="宋体" w:hAnsi="宋体" w:hint="eastAsia"/>
                <w:sz w:val="24"/>
                <w:szCs w:val="24"/>
              </w:rPr>
              <w:t>保护</w:t>
            </w:r>
            <w:r w:rsidRPr="001723BA">
              <w:rPr>
                <w:rFonts w:ascii="宋体" w:hAnsi="宋体" w:hint="eastAsia"/>
                <w:sz w:val="24"/>
                <w:szCs w:val="24"/>
              </w:rPr>
              <w:t>测评报告》。</w:t>
            </w:r>
          </w:p>
        </w:tc>
      </w:tr>
      <w:tr w:rsidR="00675462" w:rsidRPr="001723BA" w:rsidTr="001723BA">
        <w:trPr>
          <w:trHeight w:val="637"/>
          <w:jc w:val="center"/>
        </w:trPr>
        <w:tc>
          <w:tcPr>
            <w:tcW w:w="1180" w:type="dxa"/>
            <w:vMerge w:val="restart"/>
          </w:tcPr>
          <w:p w:rsidR="00675462" w:rsidRPr="001723BA" w:rsidRDefault="00675462" w:rsidP="00682110">
            <w:pPr>
              <w:spacing w:line="360" w:lineRule="auto"/>
              <w:jc w:val="center"/>
              <w:rPr>
                <w:rFonts w:ascii="宋体" w:hAnsi="宋体"/>
                <w:sz w:val="24"/>
                <w:szCs w:val="24"/>
              </w:rPr>
            </w:pPr>
            <w:r w:rsidRPr="001723BA">
              <w:rPr>
                <w:rFonts w:ascii="宋体" w:hAnsi="宋体" w:hint="eastAsia"/>
                <w:b/>
                <w:sz w:val="24"/>
                <w:szCs w:val="24"/>
              </w:rPr>
              <w:t>网站系统咨询服务</w:t>
            </w:r>
          </w:p>
        </w:tc>
        <w:tc>
          <w:tcPr>
            <w:tcW w:w="2206" w:type="dxa"/>
            <w:vAlign w:val="center"/>
          </w:tcPr>
          <w:p w:rsidR="00675462" w:rsidRPr="001723BA" w:rsidRDefault="00675462" w:rsidP="00682110">
            <w:pPr>
              <w:spacing w:line="360" w:lineRule="auto"/>
              <w:jc w:val="center"/>
              <w:rPr>
                <w:rFonts w:ascii="宋体" w:hAnsi="宋体"/>
                <w:sz w:val="24"/>
                <w:szCs w:val="24"/>
              </w:rPr>
            </w:pPr>
            <w:r w:rsidRPr="001723BA">
              <w:rPr>
                <w:rFonts w:ascii="宋体" w:hAnsi="宋体" w:hint="eastAsia"/>
                <w:sz w:val="24"/>
                <w:szCs w:val="24"/>
              </w:rPr>
              <w:t>等级保护定级及备案服务</w:t>
            </w:r>
          </w:p>
        </w:tc>
        <w:tc>
          <w:tcPr>
            <w:tcW w:w="4888" w:type="dxa"/>
            <w:vAlign w:val="center"/>
          </w:tcPr>
          <w:p w:rsidR="00675462" w:rsidRPr="001723BA" w:rsidRDefault="00675462" w:rsidP="00682110">
            <w:pPr>
              <w:spacing w:line="360" w:lineRule="auto"/>
              <w:jc w:val="left"/>
              <w:rPr>
                <w:rFonts w:ascii="宋体" w:hAnsi="宋体"/>
                <w:sz w:val="24"/>
                <w:szCs w:val="24"/>
              </w:rPr>
            </w:pPr>
            <w:r w:rsidRPr="001723BA">
              <w:rPr>
                <w:rFonts w:ascii="宋体" w:hAnsi="宋体"/>
                <w:sz w:val="24"/>
                <w:szCs w:val="24"/>
              </w:rPr>
              <w:t>《</w:t>
            </w:r>
            <w:r w:rsidR="00FC1996" w:rsidRPr="00FC1996">
              <w:rPr>
                <w:rFonts w:ascii="宋体" w:hAnsi="宋体" w:hint="eastAsia"/>
                <w:sz w:val="24"/>
                <w:szCs w:val="24"/>
              </w:rPr>
              <w:t>移动互联业务系统</w:t>
            </w:r>
            <w:r w:rsidRPr="001723BA">
              <w:rPr>
                <w:rFonts w:ascii="宋体" w:hAnsi="宋体" w:hint="eastAsia"/>
                <w:sz w:val="24"/>
                <w:szCs w:val="24"/>
              </w:rPr>
              <w:t>定级报告</w:t>
            </w:r>
            <w:r w:rsidRPr="001723BA">
              <w:rPr>
                <w:rFonts w:ascii="宋体" w:hAnsi="宋体"/>
                <w:sz w:val="24"/>
                <w:szCs w:val="24"/>
              </w:rPr>
              <w:t>》</w:t>
            </w:r>
          </w:p>
        </w:tc>
      </w:tr>
      <w:tr w:rsidR="00675462" w:rsidRPr="001723BA" w:rsidTr="001723BA">
        <w:trPr>
          <w:trHeight w:val="637"/>
          <w:jc w:val="center"/>
        </w:trPr>
        <w:tc>
          <w:tcPr>
            <w:tcW w:w="1180" w:type="dxa"/>
            <w:vMerge/>
          </w:tcPr>
          <w:p w:rsidR="00675462" w:rsidRPr="001723BA" w:rsidRDefault="00675462" w:rsidP="00682110">
            <w:pPr>
              <w:spacing w:line="360" w:lineRule="auto"/>
              <w:jc w:val="center"/>
              <w:rPr>
                <w:rFonts w:ascii="宋体" w:hAnsi="宋体"/>
                <w:sz w:val="24"/>
                <w:szCs w:val="24"/>
              </w:rPr>
            </w:pPr>
          </w:p>
        </w:tc>
        <w:tc>
          <w:tcPr>
            <w:tcW w:w="2206" w:type="dxa"/>
            <w:vAlign w:val="center"/>
          </w:tcPr>
          <w:p w:rsidR="00675462" w:rsidRPr="001723BA" w:rsidRDefault="00675462" w:rsidP="00682110">
            <w:pPr>
              <w:spacing w:line="360" w:lineRule="auto"/>
              <w:jc w:val="center"/>
              <w:rPr>
                <w:rFonts w:ascii="宋体" w:hAnsi="宋体"/>
                <w:sz w:val="24"/>
                <w:szCs w:val="24"/>
              </w:rPr>
            </w:pPr>
            <w:r w:rsidRPr="001723BA">
              <w:rPr>
                <w:rFonts w:ascii="宋体" w:hAnsi="宋体" w:hint="eastAsia"/>
                <w:sz w:val="24"/>
                <w:szCs w:val="24"/>
              </w:rPr>
              <w:t>安全性测试服务</w:t>
            </w:r>
          </w:p>
        </w:tc>
        <w:tc>
          <w:tcPr>
            <w:tcW w:w="4888" w:type="dxa"/>
            <w:vAlign w:val="center"/>
          </w:tcPr>
          <w:p w:rsidR="00675462" w:rsidRPr="001723BA" w:rsidRDefault="00675462" w:rsidP="00682110">
            <w:pPr>
              <w:spacing w:line="360" w:lineRule="auto"/>
              <w:jc w:val="left"/>
              <w:rPr>
                <w:rFonts w:ascii="宋体" w:hAnsi="宋体"/>
                <w:sz w:val="24"/>
                <w:szCs w:val="24"/>
              </w:rPr>
            </w:pPr>
            <w:r w:rsidRPr="001723BA">
              <w:rPr>
                <w:rFonts w:ascii="宋体" w:hAnsi="宋体"/>
                <w:sz w:val="24"/>
                <w:szCs w:val="24"/>
              </w:rPr>
              <w:t>《</w:t>
            </w:r>
            <w:r w:rsidR="00FC1996" w:rsidRPr="00FC1996">
              <w:rPr>
                <w:rFonts w:ascii="宋体" w:hAnsi="宋体" w:hint="eastAsia"/>
                <w:sz w:val="24"/>
                <w:szCs w:val="24"/>
              </w:rPr>
              <w:t>移动互联业务系统</w:t>
            </w:r>
            <w:r w:rsidRPr="001723BA">
              <w:rPr>
                <w:rFonts w:ascii="宋体" w:hAnsi="宋体" w:hint="eastAsia"/>
                <w:sz w:val="24"/>
                <w:szCs w:val="24"/>
              </w:rPr>
              <w:t>安全性测试报告</w:t>
            </w:r>
            <w:r w:rsidRPr="001723BA">
              <w:rPr>
                <w:rFonts w:ascii="宋体" w:hAnsi="宋体"/>
                <w:sz w:val="24"/>
                <w:szCs w:val="24"/>
              </w:rPr>
              <w:t>》</w:t>
            </w:r>
          </w:p>
        </w:tc>
      </w:tr>
    </w:tbl>
    <w:p w:rsidR="00D365E7" w:rsidRPr="00111AA7" w:rsidRDefault="007A4FCC" w:rsidP="00111AA7">
      <w:pPr>
        <w:pStyle w:val="2"/>
        <w:adjustRightInd/>
        <w:spacing w:before="120" w:after="120"/>
        <w:jc w:val="both"/>
        <w:textAlignment w:val="auto"/>
        <w:rPr>
          <w:rFonts w:ascii="宋体" w:hAnsi="宋体" w:hint="default"/>
          <w:sz w:val="28"/>
          <w:szCs w:val="21"/>
        </w:rPr>
      </w:pPr>
      <w:r>
        <w:rPr>
          <w:rFonts w:ascii="宋体" w:hAnsi="宋体" w:hint="default"/>
          <w:sz w:val="28"/>
          <w:szCs w:val="21"/>
        </w:rPr>
        <w:lastRenderedPageBreak/>
        <w:t>3</w:t>
      </w:r>
      <w:r w:rsidR="0015492D">
        <w:rPr>
          <w:rFonts w:ascii="宋体" w:hAnsi="宋体"/>
          <w:sz w:val="28"/>
          <w:szCs w:val="21"/>
        </w:rPr>
        <w:t>.3</w:t>
      </w:r>
      <w:r w:rsidR="00D365E7" w:rsidRPr="00111AA7">
        <w:rPr>
          <w:rFonts w:ascii="宋体" w:hAnsi="宋体"/>
          <w:sz w:val="28"/>
          <w:szCs w:val="21"/>
        </w:rPr>
        <w:t>服务方式</w:t>
      </w:r>
    </w:p>
    <w:p w:rsidR="00D365E7" w:rsidRPr="001723BA" w:rsidRDefault="00D365E7" w:rsidP="001723BA">
      <w:pPr>
        <w:spacing w:line="360" w:lineRule="auto"/>
        <w:ind w:firstLineChars="200" w:firstLine="480"/>
        <w:rPr>
          <w:sz w:val="24"/>
          <w:szCs w:val="24"/>
        </w:rPr>
      </w:pPr>
      <w:r w:rsidRPr="001723BA">
        <w:rPr>
          <w:rFonts w:ascii="宋体" w:hAnsi="宋体" w:hint="eastAsia"/>
          <w:sz w:val="24"/>
          <w:szCs w:val="24"/>
        </w:rPr>
        <w:t>在项目过程中，服务商咨询顾问必须以驻场形式，完成所有服务项目。</w:t>
      </w:r>
    </w:p>
    <w:p w:rsidR="00D365E7" w:rsidRPr="00111AA7" w:rsidRDefault="007A4FCC" w:rsidP="00111AA7">
      <w:pPr>
        <w:pStyle w:val="2"/>
        <w:adjustRightInd/>
        <w:spacing w:before="120" w:after="120"/>
        <w:jc w:val="both"/>
        <w:textAlignment w:val="auto"/>
        <w:rPr>
          <w:rFonts w:ascii="宋体" w:hAnsi="宋体" w:hint="default"/>
          <w:sz w:val="28"/>
          <w:szCs w:val="21"/>
        </w:rPr>
      </w:pPr>
      <w:r>
        <w:rPr>
          <w:rFonts w:ascii="宋体" w:hAnsi="宋体" w:hint="default"/>
          <w:sz w:val="28"/>
          <w:szCs w:val="21"/>
        </w:rPr>
        <w:t>3</w:t>
      </w:r>
      <w:r w:rsidR="0015492D">
        <w:rPr>
          <w:rFonts w:ascii="宋体" w:hAnsi="宋体"/>
          <w:sz w:val="28"/>
          <w:szCs w:val="21"/>
        </w:rPr>
        <w:t>.4</w:t>
      </w:r>
      <w:r w:rsidR="00D365E7" w:rsidRPr="00111AA7">
        <w:rPr>
          <w:rFonts w:ascii="宋体" w:hAnsi="宋体"/>
          <w:sz w:val="28"/>
          <w:szCs w:val="21"/>
        </w:rPr>
        <w:t>对投标人的其他</w:t>
      </w:r>
      <w:r w:rsidR="009F1D7E">
        <w:rPr>
          <w:rFonts w:ascii="宋体" w:hAnsi="宋体"/>
          <w:sz w:val="28"/>
          <w:szCs w:val="21"/>
        </w:rPr>
        <w:t>技术</w:t>
      </w:r>
      <w:r w:rsidR="00D365E7" w:rsidRPr="00111AA7">
        <w:rPr>
          <w:rFonts w:ascii="宋体" w:hAnsi="宋体"/>
          <w:sz w:val="28"/>
          <w:szCs w:val="21"/>
        </w:rPr>
        <w:t>要求</w:t>
      </w:r>
    </w:p>
    <w:p w:rsidR="00D365E7" w:rsidRPr="001723BA" w:rsidRDefault="00D365E7" w:rsidP="009F1D7E">
      <w:pPr>
        <w:spacing w:line="360" w:lineRule="auto"/>
        <w:ind w:firstLineChars="200" w:firstLine="480"/>
        <w:rPr>
          <w:rFonts w:ascii="宋体" w:hAnsi="宋体"/>
          <w:sz w:val="24"/>
          <w:szCs w:val="24"/>
        </w:rPr>
      </w:pPr>
      <w:r w:rsidRPr="001723BA">
        <w:rPr>
          <w:rFonts w:ascii="宋体" w:hAnsi="宋体" w:hint="eastAsia"/>
          <w:sz w:val="24"/>
          <w:szCs w:val="24"/>
        </w:rPr>
        <w:t>投标人必须具有完成本项目的技术力量、财务能力，并且信誉良好。服务人员必须具备如下条件：</w:t>
      </w:r>
    </w:p>
    <w:p w:rsidR="001723BA" w:rsidRDefault="001723BA" w:rsidP="00F216F5">
      <w:pPr>
        <w:pStyle w:val="a8"/>
        <w:numPr>
          <w:ilvl w:val="0"/>
          <w:numId w:val="17"/>
        </w:numPr>
        <w:spacing w:line="360" w:lineRule="auto"/>
        <w:ind w:left="426" w:firstLineChars="0" w:firstLine="0"/>
        <w:rPr>
          <w:rFonts w:ascii="宋体" w:hAnsi="宋体"/>
          <w:sz w:val="24"/>
          <w:szCs w:val="24"/>
        </w:rPr>
      </w:pPr>
      <w:r>
        <w:rPr>
          <w:rFonts w:ascii="宋体" w:hAnsi="宋体" w:hint="eastAsia"/>
          <w:sz w:val="24"/>
          <w:szCs w:val="24"/>
        </w:rPr>
        <w:t>工作周期不超过120个日历日；</w:t>
      </w:r>
    </w:p>
    <w:p w:rsidR="00D365E7" w:rsidRDefault="00D365E7" w:rsidP="00F216F5">
      <w:pPr>
        <w:pStyle w:val="a8"/>
        <w:numPr>
          <w:ilvl w:val="0"/>
          <w:numId w:val="17"/>
        </w:numPr>
        <w:spacing w:line="360" w:lineRule="auto"/>
        <w:ind w:left="426" w:firstLineChars="0" w:firstLine="0"/>
        <w:rPr>
          <w:rFonts w:ascii="宋体" w:hAnsi="宋体"/>
          <w:sz w:val="24"/>
          <w:szCs w:val="24"/>
        </w:rPr>
      </w:pPr>
      <w:r w:rsidRPr="001723BA">
        <w:rPr>
          <w:rFonts w:ascii="宋体" w:hAnsi="宋体" w:hint="eastAsia"/>
          <w:sz w:val="24"/>
          <w:szCs w:val="24"/>
        </w:rPr>
        <w:t>参与人员不少于5人；</w:t>
      </w:r>
    </w:p>
    <w:p w:rsidR="00D365E7" w:rsidRPr="001723BA" w:rsidRDefault="00D365E7" w:rsidP="00F216F5">
      <w:pPr>
        <w:pStyle w:val="a8"/>
        <w:numPr>
          <w:ilvl w:val="0"/>
          <w:numId w:val="17"/>
        </w:numPr>
        <w:spacing w:line="360" w:lineRule="auto"/>
        <w:ind w:left="426" w:firstLineChars="0" w:firstLine="0"/>
        <w:rPr>
          <w:rFonts w:ascii="宋体" w:hAnsi="宋体"/>
          <w:sz w:val="24"/>
          <w:szCs w:val="24"/>
        </w:rPr>
      </w:pPr>
      <w:r w:rsidRPr="001723BA">
        <w:rPr>
          <w:rFonts w:ascii="宋体" w:hAnsi="宋体" w:hint="eastAsia"/>
          <w:sz w:val="24"/>
          <w:szCs w:val="24"/>
        </w:rPr>
        <w:t>累计</w:t>
      </w:r>
      <w:r w:rsidR="001723BA">
        <w:rPr>
          <w:rFonts w:ascii="宋体" w:hAnsi="宋体" w:hint="eastAsia"/>
          <w:sz w:val="24"/>
          <w:szCs w:val="24"/>
        </w:rPr>
        <w:t>工作量</w:t>
      </w:r>
      <w:r w:rsidRPr="001723BA">
        <w:rPr>
          <w:rFonts w:ascii="宋体" w:hAnsi="宋体" w:hint="eastAsia"/>
          <w:sz w:val="24"/>
          <w:szCs w:val="24"/>
        </w:rPr>
        <w:t>不少于150人天。</w:t>
      </w:r>
    </w:p>
    <w:p w:rsidR="00BD5772" w:rsidRPr="00111AA7" w:rsidRDefault="007A4FCC" w:rsidP="00111AA7">
      <w:pPr>
        <w:pStyle w:val="2"/>
        <w:spacing w:beforeLines="50" w:before="156"/>
        <w:jc w:val="both"/>
        <w:rPr>
          <w:rFonts w:ascii="宋体" w:hAnsi="宋体" w:hint="default"/>
          <w:sz w:val="28"/>
          <w:szCs w:val="24"/>
        </w:rPr>
      </w:pPr>
      <w:r>
        <w:rPr>
          <w:rFonts w:ascii="宋体" w:hAnsi="宋体"/>
          <w:sz w:val="28"/>
          <w:szCs w:val="24"/>
        </w:rPr>
        <w:t>四</w:t>
      </w:r>
      <w:r w:rsidR="00BD5772" w:rsidRPr="00111AA7">
        <w:rPr>
          <w:rFonts w:ascii="宋体" w:hAnsi="宋体"/>
          <w:sz w:val="28"/>
          <w:szCs w:val="24"/>
        </w:rPr>
        <w:t>.  投标资格</w:t>
      </w:r>
    </w:p>
    <w:p w:rsidR="00BD5772" w:rsidRPr="00777BEE" w:rsidRDefault="00BD5772" w:rsidP="00777BEE">
      <w:pPr>
        <w:spacing w:line="360" w:lineRule="auto"/>
        <w:ind w:firstLineChars="200" w:firstLine="480"/>
        <w:rPr>
          <w:rFonts w:ascii="宋体" w:hAnsi="宋体"/>
          <w:sz w:val="24"/>
          <w:szCs w:val="24"/>
        </w:rPr>
      </w:pPr>
      <w:r w:rsidRPr="00777BEE">
        <w:rPr>
          <w:rFonts w:ascii="宋体" w:hAnsi="宋体" w:hint="eastAsia"/>
          <w:sz w:val="24"/>
          <w:szCs w:val="24"/>
        </w:rPr>
        <w:t>1、必须是中华人民共和国境内注册的</w:t>
      </w:r>
      <w:r w:rsidR="00E428A6">
        <w:rPr>
          <w:rFonts w:ascii="宋体" w:hAnsi="宋体" w:hint="eastAsia"/>
          <w:sz w:val="24"/>
          <w:szCs w:val="24"/>
        </w:rPr>
        <w:t>企业，注册资金500万以上</w:t>
      </w:r>
      <w:r w:rsidRPr="00777BEE">
        <w:rPr>
          <w:rFonts w:ascii="宋体" w:hAnsi="宋体" w:hint="eastAsia"/>
          <w:sz w:val="24"/>
          <w:szCs w:val="24"/>
        </w:rPr>
        <w:t>；</w:t>
      </w:r>
    </w:p>
    <w:p w:rsidR="00BD5772" w:rsidRDefault="00BD5772" w:rsidP="00777BEE">
      <w:pPr>
        <w:spacing w:line="360" w:lineRule="auto"/>
        <w:ind w:firstLineChars="200" w:firstLine="480"/>
        <w:rPr>
          <w:rFonts w:ascii="宋体" w:hAnsi="宋体"/>
          <w:sz w:val="24"/>
          <w:szCs w:val="24"/>
        </w:rPr>
      </w:pPr>
      <w:r w:rsidRPr="00777BEE">
        <w:rPr>
          <w:rFonts w:ascii="宋体" w:hAnsi="宋体" w:hint="eastAsia"/>
          <w:sz w:val="24"/>
          <w:szCs w:val="24"/>
        </w:rPr>
        <w:t>2、</w:t>
      </w:r>
      <w:r w:rsidR="009F1D7E">
        <w:rPr>
          <w:rFonts w:ascii="宋体" w:hAnsi="宋体" w:hint="eastAsia"/>
          <w:sz w:val="24"/>
          <w:szCs w:val="24"/>
        </w:rPr>
        <w:t>投标人</w:t>
      </w:r>
      <w:r w:rsidRPr="00777BEE">
        <w:rPr>
          <w:rFonts w:ascii="宋体" w:hAnsi="宋体" w:hint="eastAsia"/>
          <w:sz w:val="24"/>
          <w:szCs w:val="24"/>
        </w:rPr>
        <w:t>法人代表为同一个人的两个及两个以上法人，及其母公司、全资子公司及控股公司只能有一家参与投标；</w:t>
      </w:r>
    </w:p>
    <w:p w:rsidR="00D20FA8" w:rsidRDefault="00D20FA8" w:rsidP="00D20FA8">
      <w:pPr>
        <w:spacing w:line="360" w:lineRule="auto"/>
        <w:ind w:firstLineChars="200" w:firstLine="480"/>
        <w:rPr>
          <w:rFonts w:ascii="宋体" w:hAnsi="宋体"/>
          <w:sz w:val="24"/>
          <w:szCs w:val="24"/>
        </w:rPr>
      </w:pPr>
      <w:r>
        <w:rPr>
          <w:rFonts w:ascii="宋体" w:hAnsi="宋体" w:hint="eastAsia"/>
          <w:sz w:val="24"/>
          <w:szCs w:val="24"/>
        </w:rPr>
        <w:t>3、投标</w:t>
      </w:r>
      <w:r w:rsidRPr="00777BEE">
        <w:rPr>
          <w:rFonts w:ascii="宋体" w:hAnsi="宋体" w:hint="eastAsia"/>
          <w:sz w:val="24"/>
          <w:szCs w:val="24"/>
        </w:rPr>
        <w:t>人须具有良好的商业信誉和健全的财务会计制度，没有处于被责令停业及财产被接管、冻结、破产状态,且最近1年内无重大涉诉（或仲裁）并足以影响本次招投标工作及合同正常履行的情况。</w:t>
      </w:r>
    </w:p>
    <w:p w:rsidR="00BD5772" w:rsidRPr="00777BEE" w:rsidRDefault="00D20FA8" w:rsidP="00777BEE">
      <w:pPr>
        <w:spacing w:line="360" w:lineRule="auto"/>
        <w:ind w:firstLineChars="200" w:firstLine="480"/>
        <w:rPr>
          <w:rFonts w:ascii="宋体" w:hAnsi="宋体"/>
          <w:sz w:val="24"/>
          <w:szCs w:val="24"/>
        </w:rPr>
      </w:pPr>
      <w:r>
        <w:rPr>
          <w:rFonts w:ascii="宋体" w:hAnsi="宋体" w:hint="eastAsia"/>
          <w:sz w:val="24"/>
          <w:szCs w:val="24"/>
        </w:rPr>
        <w:t>4</w:t>
      </w:r>
      <w:r w:rsidR="009F1D7E">
        <w:rPr>
          <w:rFonts w:ascii="宋体" w:hAnsi="宋体" w:hint="eastAsia"/>
          <w:sz w:val="24"/>
          <w:szCs w:val="24"/>
        </w:rPr>
        <w:t>、投标</w:t>
      </w:r>
      <w:r w:rsidR="00BD5772" w:rsidRPr="00777BEE">
        <w:rPr>
          <w:rFonts w:ascii="宋体" w:hAnsi="宋体" w:hint="eastAsia"/>
          <w:sz w:val="24"/>
          <w:szCs w:val="24"/>
        </w:rPr>
        <w:t>人应提供以下文件：</w:t>
      </w:r>
    </w:p>
    <w:p w:rsidR="00BD5772" w:rsidRPr="00777BEE" w:rsidRDefault="00BD5772" w:rsidP="00777BEE">
      <w:pPr>
        <w:spacing w:line="360" w:lineRule="auto"/>
        <w:ind w:firstLineChars="200" w:firstLine="480"/>
        <w:rPr>
          <w:rFonts w:ascii="宋体" w:hAnsi="宋体"/>
          <w:sz w:val="24"/>
          <w:szCs w:val="24"/>
        </w:rPr>
      </w:pPr>
      <w:r w:rsidRPr="00777BEE">
        <w:rPr>
          <w:rFonts w:ascii="宋体" w:hAnsi="宋体" w:hint="eastAsia"/>
          <w:sz w:val="24"/>
          <w:szCs w:val="24"/>
        </w:rPr>
        <w:t>（1）经过年检的企业法人营业执照、税务登记证和组织机构代码证（复印件加盖本单位公章）；</w:t>
      </w:r>
    </w:p>
    <w:p w:rsidR="00BD5772" w:rsidRPr="00777BEE" w:rsidRDefault="00BD5772" w:rsidP="00777BEE">
      <w:pPr>
        <w:spacing w:line="360" w:lineRule="auto"/>
        <w:ind w:firstLineChars="200" w:firstLine="480"/>
        <w:rPr>
          <w:rFonts w:ascii="宋体" w:hAnsi="宋体"/>
          <w:sz w:val="24"/>
          <w:szCs w:val="24"/>
        </w:rPr>
      </w:pPr>
      <w:r w:rsidRPr="00777BEE">
        <w:rPr>
          <w:rFonts w:ascii="宋体" w:hAnsi="宋体" w:hint="eastAsia"/>
          <w:sz w:val="24"/>
          <w:szCs w:val="24"/>
        </w:rPr>
        <w:t>（2）法人授权函（原件）、法人及被授权人身份证明（复印件）；</w:t>
      </w:r>
    </w:p>
    <w:p w:rsidR="00BD5772" w:rsidRDefault="00BD5772" w:rsidP="00777BEE">
      <w:pPr>
        <w:spacing w:line="360" w:lineRule="auto"/>
        <w:ind w:firstLineChars="200" w:firstLine="480"/>
        <w:rPr>
          <w:rFonts w:ascii="宋体" w:hAnsi="宋体"/>
          <w:sz w:val="24"/>
          <w:szCs w:val="24"/>
        </w:rPr>
      </w:pPr>
      <w:r w:rsidRPr="00777BEE">
        <w:rPr>
          <w:rFonts w:ascii="宋体" w:hAnsi="宋体" w:hint="eastAsia"/>
          <w:sz w:val="24"/>
          <w:szCs w:val="24"/>
        </w:rPr>
        <w:t>（3）一般纳税人</w:t>
      </w:r>
      <w:r w:rsidR="00D20FA8">
        <w:rPr>
          <w:rFonts w:ascii="宋体" w:hAnsi="宋体" w:hint="eastAsia"/>
          <w:sz w:val="24"/>
          <w:szCs w:val="24"/>
        </w:rPr>
        <w:t>；</w:t>
      </w:r>
    </w:p>
    <w:p w:rsidR="00D20FA8" w:rsidRPr="00656116" w:rsidRDefault="00D20FA8" w:rsidP="00D20FA8">
      <w:pPr>
        <w:spacing w:line="360" w:lineRule="auto"/>
        <w:ind w:firstLineChars="200" w:firstLine="480"/>
        <w:rPr>
          <w:rFonts w:ascii="宋体" w:hAnsi="宋体"/>
          <w:sz w:val="24"/>
          <w:szCs w:val="24"/>
        </w:rPr>
      </w:pPr>
      <w:r w:rsidRPr="00656116">
        <w:rPr>
          <w:rFonts w:ascii="宋体" w:hAnsi="宋体" w:hint="eastAsia"/>
          <w:sz w:val="24"/>
          <w:szCs w:val="24"/>
        </w:rPr>
        <w:t>（4）</w:t>
      </w:r>
      <w:r w:rsidR="00296173" w:rsidRPr="00656116">
        <w:rPr>
          <w:rFonts w:ascii="宋体" w:hAnsi="宋体" w:hint="eastAsia"/>
          <w:sz w:val="24"/>
          <w:szCs w:val="24"/>
        </w:rPr>
        <w:t>等级保护测评机构项目授权函。</w:t>
      </w:r>
    </w:p>
    <w:p w:rsidR="009F1D7E" w:rsidRPr="00656116" w:rsidRDefault="009F1D7E" w:rsidP="009F1D7E">
      <w:pPr>
        <w:spacing w:line="360" w:lineRule="auto"/>
        <w:ind w:firstLineChars="200" w:firstLine="480"/>
        <w:rPr>
          <w:rFonts w:ascii="宋体" w:hAnsi="宋体"/>
          <w:sz w:val="24"/>
          <w:szCs w:val="24"/>
        </w:rPr>
      </w:pPr>
      <w:r w:rsidRPr="00656116">
        <w:rPr>
          <w:rFonts w:ascii="宋体" w:hAnsi="宋体" w:hint="eastAsia"/>
          <w:sz w:val="24"/>
          <w:szCs w:val="24"/>
        </w:rPr>
        <w:t>5、等级保护测评机构</w:t>
      </w:r>
      <w:r w:rsidR="00D20FA8" w:rsidRPr="00656116">
        <w:rPr>
          <w:rFonts w:ascii="宋体" w:hAnsi="宋体" w:hint="eastAsia"/>
          <w:sz w:val="24"/>
          <w:szCs w:val="24"/>
        </w:rPr>
        <w:t>及网站安全评级认证机构</w:t>
      </w:r>
      <w:r w:rsidR="00656116" w:rsidRPr="00656116">
        <w:rPr>
          <w:rFonts w:ascii="宋体" w:hAnsi="宋体" w:hint="eastAsia"/>
          <w:sz w:val="24"/>
          <w:szCs w:val="24"/>
        </w:rPr>
        <w:t>应为在中华人民共和国境内注册，具有独立承担民事责任的能力和经营许可的测评机构，</w:t>
      </w:r>
      <w:r w:rsidRPr="00656116">
        <w:rPr>
          <w:rFonts w:ascii="宋体" w:hAnsi="宋体" w:hint="eastAsia"/>
          <w:sz w:val="24"/>
          <w:szCs w:val="24"/>
        </w:rPr>
        <w:t>能在国内合法提供信息安全等级保护测评服务，</w:t>
      </w:r>
      <w:r w:rsidR="00656116" w:rsidRPr="00656116">
        <w:rPr>
          <w:rFonts w:ascii="宋体" w:hAnsi="宋体" w:hint="eastAsia"/>
          <w:sz w:val="24"/>
          <w:szCs w:val="24"/>
        </w:rPr>
        <w:t>并</w:t>
      </w:r>
      <w:r w:rsidRPr="00656116">
        <w:rPr>
          <w:rFonts w:ascii="宋体" w:hAnsi="宋体" w:hint="eastAsia"/>
          <w:sz w:val="24"/>
          <w:szCs w:val="24"/>
        </w:rPr>
        <w:t>提供</w:t>
      </w:r>
      <w:r w:rsidR="00656116" w:rsidRPr="00656116">
        <w:rPr>
          <w:rFonts w:ascii="宋体" w:hAnsi="宋体" w:hint="eastAsia"/>
          <w:sz w:val="24"/>
          <w:szCs w:val="24"/>
        </w:rPr>
        <w:t>机构年审合格的《企业法人营业执照》复印件。（需加盖机构公章）。</w:t>
      </w:r>
    </w:p>
    <w:p w:rsidR="00BD5772" w:rsidRDefault="009F1D7E" w:rsidP="009F1D7E">
      <w:pPr>
        <w:spacing w:line="360" w:lineRule="auto"/>
        <w:ind w:firstLineChars="200" w:firstLine="480"/>
        <w:rPr>
          <w:rFonts w:ascii="宋体" w:hAnsi="宋体"/>
          <w:sz w:val="24"/>
          <w:szCs w:val="24"/>
        </w:rPr>
      </w:pPr>
      <w:r w:rsidRPr="00656116">
        <w:rPr>
          <w:rFonts w:ascii="宋体" w:hAnsi="宋体" w:hint="eastAsia"/>
          <w:sz w:val="24"/>
          <w:szCs w:val="24"/>
        </w:rPr>
        <w:t>6、等级保护测评机构</w:t>
      </w:r>
      <w:r w:rsidR="00656116" w:rsidRPr="00656116">
        <w:rPr>
          <w:rFonts w:ascii="宋体" w:hAnsi="宋体" w:hint="eastAsia"/>
          <w:sz w:val="24"/>
          <w:szCs w:val="24"/>
        </w:rPr>
        <w:t>具有国家信息安全等级保护工作协调小组办公室办颁发的《信息安全等级保护测评机构推荐证书》（需加盖公章）。</w:t>
      </w:r>
    </w:p>
    <w:p w:rsidR="004F3881" w:rsidRPr="00111AA7" w:rsidRDefault="004F3881" w:rsidP="004F3881">
      <w:pPr>
        <w:pStyle w:val="2"/>
        <w:spacing w:beforeLines="50" w:before="156"/>
        <w:jc w:val="both"/>
        <w:rPr>
          <w:rFonts w:ascii="宋体" w:hAnsi="宋体" w:hint="default"/>
          <w:sz w:val="28"/>
          <w:szCs w:val="24"/>
        </w:rPr>
      </w:pPr>
      <w:r>
        <w:rPr>
          <w:rFonts w:ascii="宋体" w:hAnsi="宋体"/>
          <w:sz w:val="28"/>
          <w:szCs w:val="24"/>
        </w:rPr>
        <w:lastRenderedPageBreak/>
        <w:t>五</w:t>
      </w:r>
      <w:r w:rsidRPr="00111AA7">
        <w:rPr>
          <w:rFonts w:ascii="宋体" w:hAnsi="宋体"/>
          <w:sz w:val="28"/>
          <w:szCs w:val="24"/>
        </w:rPr>
        <w:t xml:space="preserve">.  </w:t>
      </w:r>
      <w:r>
        <w:rPr>
          <w:rFonts w:ascii="宋体" w:hAnsi="宋体"/>
          <w:sz w:val="28"/>
          <w:szCs w:val="24"/>
        </w:rPr>
        <w:t>评分标准</w:t>
      </w:r>
    </w:p>
    <w:p w:rsidR="001A05E3" w:rsidRDefault="001A05E3" w:rsidP="001A05E3"/>
    <w:tbl>
      <w:tblPr>
        <w:tblW w:w="891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40"/>
        <w:gridCol w:w="715"/>
        <w:gridCol w:w="2699"/>
        <w:gridCol w:w="4762"/>
      </w:tblGrid>
      <w:tr w:rsidR="001A05E3" w:rsidTr="00302C99">
        <w:trPr>
          <w:trHeight w:val="331"/>
          <w:jc w:val="center"/>
        </w:trPr>
        <w:tc>
          <w:tcPr>
            <w:tcW w:w="740" w:type="dxa"/>
            <w:tcBorders>
              <w:top w:val="double" w:sz="4" w:space="0" w:color="auto"/>
              <w:left w:val="double" w:sz="4" w:space="0" w:color="auto"/>
              <w:bottom w:val="single" w:sz="6" w:space="0" w:color="auto"/>
              <w:right w:val="single" w:sz="6" w:space="0" w:color="auto"/>
            </w:tcBorders>
            <w:vAlign w:val="center"/>
            <w:hideMark/>
          </w:tcPr>
          <w:p w:rsidR="001A05E3" w:rsidRDefault="001A05E3" w:rsidP="00302C99">
            <w:pPr>
              <w:widowControl/>
              <w:snapToGrid w:val="0"/>
              <w:spacing w:line="276" w:lineRule="auto"/>
              <w:jc w:val="center"/>
              <w:rPr>
                <w:color w:val="000000"/>
                <w:kern w:val="0"/>
                <w:szCs w:val="21"/>
              </w:rPr>
            </w:pPr>
            <w:r>
              <w:rPr>
                <w:rFonts w:hAnsi="宋体" w:hint="eastAsia"/>
                <w:color w:val="000000"/>
                <w:kern w:val="0"/>
                <w:szCs w:val="21"/>
              </w:rPr>
              <w:t>序号</w:t>
            </w:r>
          </w:p>
        </w:tc>
        <w:tc>
          <w:tcPr>
            <w:tcW w:w="715" w:type="dxa"/>
            <w:tcBorders>
              <w:top w:val="double" w:sz="4"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jc w:val="center"/>
              <w:rPr>
                <w:color w:val="000000"/>
                <w:kern w:val="0"/>
                <w:szCs w:val="21"/>
              </w:rPr>
            </w:pPr>
            <w:r>
              <w:rPr>
                <w:rFonts w:hAnsi="宋体" w:hint="eastAsia"/>
                <w:color w:val="000000"/>
                <w:kern w:val="0"/>
                <w:szCs w:val="21"/>
              </w:rPr>
              <w:t>分值</w:t>
            </w:r>
          </w:p>
        </w:tc>
        <w:tc>
          <w:tcPr>
            <w:tcW w:w="2699" w:type="dxa"/>
            <w:tcBorders>
              <w:top w:val="double" w:sz="4"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jc w:val="center"/>
              <w:rPr>
                <w:color w:val="000000"/>
                <w:kern w:val="0"/>
                <w:szCs w:val="21"/>
              </w:rPr>
            </w:pPr>
            <w:r>
              <w:rPr>
                <w:rFonts w:hAnsi="宋体" w:hint="eastAsia"/>
                <w:color w:val="000000"/>
                <w:kern w:val="0"/>
                <w:szCs w:val="21"/>
              </w:rPr>
              <w:t>评分因素分项</w:t>
            </w:r>
          </w:p>
        </w:tc>
        <w:tc>
          <w:tcPr>
            <w:tcW w:w="4762" w:type="dxa"/>
            <w:tcBorders>
              <w:top w:val="double" w:sz="4" w:space="0" w:color="auto"/>
              <w:left w:val="single" w:sz="6" w:space="0" w:color="auto"/>
              <w:bottom w:val="single" w:sz="6" w:space="0" w:color="auto"/>
              <w:right w:val="double" w:sz="4" w:space="0" w:color="auto"/>
            </w:tcBorders>
            <w:vAlign w:val="center"/>
            <w:hideMark/>
          </w:tcPr>
          <w:p w:rsidR="001A05E3" w:rsidRDefault="001A05E3" w:rsidP="00302C99">
            <w:pPr>
              <w:widowControl/>
              <w:snapToGrid w:val="0"/>
              <w:spacing w:line="276" w:lineRule="auto"/>
              <w:jc w:val="center"/>
              <w:rPr>
                <w:color w:val="000000"/>
                <w:kern w:val="0"/>
                <w:szCs w:val="21"/>
              </w:rPr>
            </w:pPr>
            <w:r>
              <w:rPr>
                <w:rFonts w:hAnsi="宋体" w:hint="eastAsia"/>
                <w:color w:val="000000"/>
                <w:kern w:val="0"/>
                <w:szCs w:val="21"/>
              </w:rPr>
              <w:t>评分标准</w:t>
            </w:r>
          </w:p>
        </w:tc>
      </w:tr>
      <w:tr w:rsidR="001A05E3" w:rsidTr="00302C99">
        <w:trPr>
          <w:trHeight w:val="930"/>
          <w:jc w:val="center"/>
        </w:trPr>
        <w:tc>
          <w:tcPr>
            <w:tcW w:w="740" w:type="dxa"/>
            <w:tcBorders>
              <w:top w:val="single" w:sz="6" w:space="0" w:color="auto"/>
              <w:left w:val="double" w:sz="4" w:space="0" w:color="auto"/>
              <w:bottom w:val="single" w:sz="6" w:space="0" w:color="auto"/>
              <w:right w:val="single" w:sz="6" w:space="0" w:color="auto"/>
            </w:tcBorders>
            <w:vAlign w:val="center"/>
            <w:hideMark/>
          </w:tcPr>
          <w:p w:rsidR="001A05E3" w:rsidRDefault="001A05E3" w:rsidP="00302C99">
            <w:pPr>
              <w:widowControl/>
              <w:snapToGrid w:val="0"/>
              <w:spacing w:line="276" w:lineRule="auto"/>
              <w:jc w:val="center"/>
              <w:rPr>
                <w:color w:val="000000"/>
                <w:kern w:val="0"/>
                <w:szCs w:val="21"/>
              </w:rPr>
            </w:pPr>
            <w:r>
              <w:rPr>
                <w:rFonts w:hAnsi="宋体" w:hint="eastAsia"/>
                <w:color w:val="000000"/>
                <w:kern w:val="0"/>
                <w:szCs w:val="21"/>
              </w:rPr>
              <w:t>价格</w:t>
            </w:r>
          </w:p>
        </w:tc>
        <w:tc>
          <w:tcPr>
            <w:tcW w:w="715" w:type="dxa"/>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color w:val="000000"/>
                <w:kern w:val="0"/>
                <w:szCs w:val="21"/>
              </w:rPr>
              <w:t>20</w:t>
            </w:r>
          </w:p>
        </w:tc>
        <w:tc>
          <w:tcPr>
            <w:tcW w:w="2699" w:type="dxa"/>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评标价格</w:t>
            </w:r>
            <w:r w:rsidR="00A520CD">
              <w:rPr>
                <w:rFonts w:hAnsi="宋体" w:hint="eastAsia"/>
                <w:color w:val="000000"/>
                <w:kern w:val="0"/>
                <w:szCs w:val="21"/>
              </w:rPr>
              <w:t>（</w:t>
            </w:r>
            <w:r w:rsidR="00A520CD">
              <w:rPr>
                <w:rFonts w:hAnsi="宋体" w:hint="eastAsia"/>
                <w:color w:val="000000"/>
                <w:kern w:val="0"/>
                <w:szCs w:val="21"/>
              </w:rPr>
              <w:t>20</w:t>
            </w:r>
            <w:r w:rsidR="00A520CD">
              <w:rPr>
                <w:rFonts w:hAnsi="宋体" w:hint="eastAsia"/>
                <w:color w:val="000000"/>
                <w:kern w:val="0"/>
                <w:szCs w:val="21"/>
              </w:rPr>
              <w:t>分）</w:t>
            </w:r>
            <w:bookmarkStart w:id="2" w:name="_GoBack"/>
            <w:bookmarkEnd w:id="2"/>
          </w:p>
        </w:tc>
        <w:tc>
          <w:tcPr>
            <w:tcW w:w="4762" w:type="dxa"/>
            <w:tcBorders>
              <w:top w:val="single" w:sz="6" w:space="0" w:color="auto"/>
              <w:left w:val="single" w:sz="6" w:space="0" w:color="auto"/>
              <w:bottom w:val="single" w:sz="6" w:space="0" w:color="auto"/>
              <w:right w:val="double" w:sz="4" w:space="0" w:color="auto"/>
            </w:tcBorders>
            <w:vAlign w:val="center"/>
            <w:hideMark/>
          </w:tcPr>
          <w:p w:rsidR="001A05E3" w:rsidRDefault="001A05E3" w:rsidP="00302C99">
            <w:pPr>
              <w:widowControl/>
              <w:snapToGrid w:val="0"/>
              <w:spacing w:line="276" w:lineRule="auto"/>
              <w:jc w:val="left"/>
              <w:rPr>
                <w:color w:val="000000"/>
                <w:kern w:val="0"/>
                <w:szCs w:val="21"/>
              </w:rPr>
            </w:pPr>
            <w:r>
              <w:rPr>
                <w:rFonts w:hAnsi="宋体" w:hint="eastAsia"/>
                <w:color w:val="000000"/>
                <w:kern w:val="0"/>
                <w:szCs w:val="21"/>
              </w:rPr>
              <w:t>评标价格分数</w:t>
            </w:r>
            <w:r>
              <w:rPr>
                <w:color w:val="000000"/>
                <w:kern w:val="0"/>
                <w:szCs w:val="21"/>
              </w:rPr>
              <w:t>=</w:t>
            </w:r>
            <w:r>
              <w:rPr>
                <w:rFonts w:hAnsi="宋体" w:hint="eastAsia"/>
                <w:color w:val="000000"/>
                <w:kern w:val="0"/>
                <w:szCs w:val="21"/>
              </w:rPr>
              <w:t>（评标基准价</w:t>
            </w:r>
            <w:r>
              <w:rPr>
                <w:color w:val="000000"/>
                <w:kern w:val="0"/>
                <w:szCs w:val="21"/>
              </w:rPr>
              <w:t>/</w:t>
            </w:r>
            <w:r>
              <w:rPr>
                <w:rFonts w:hAnsi="宋体" w:hint="eastAsia"/>
                <w:color w:val="000000"/>
                <w:kern w:val="0"/>
                <w:szCs w:val="21"/>
              </w:rPr>
              <w:t>投标报价）</w:t>
            </w:r>
            <w:r>
              <w:rPr>
                <w:color w:val="000000"/>
                <w:kern w:val="0"/>
                <w:szCs w:val="21"/>
              </w:rPr>
              <w:t>×</w:t>
            </w:r>
            <w:r>
              <w:rPr>
                <w:rFonts w:hAnsi="宋体" w:hint="eastAsia"/>
                <w:color w:val="000000"/>
                <w:kern w:val="0"/>
                <w:szCs w:val="21"/>
              </w:rPr>
              <w:t>价格权重（</w:t>
            </w:r>
            <w:r>
              <w:rPr>
                <w:color w:val="000000"/>
                <w:kern w:val="0"/>
                <w:szCs w:val="21"/>
              </w:rPr>
              <w:t>20%</w:t>
            </w:r>
            <w:r>
              <w:rPr>
                <w:rFonts w:hAnsi="宋体" w:hint="eastAsia"/>
                <w:color w:val="000000"/>
                <w:kern w:val="0"/>
                <w:szCs w:val="21"/>
              </w:rPr>
              <w:t>）</w:t>
            </w:r>
            <w:r>
              <w:rPr>
                <w:color w:val="000000"/>
                <w:kern w:val="0"/>
                <w:szCs w:val="21"/>
              </w:rPr>
              <w:t xml:space="preserve">×100      </w:t>
            </w:r>
          </w:p>
          <w:p w:rsidR="001A05E3" w:rsidRDefault="001A05E3" w:rsidP="00302C99">
            <w:pPr>
              <w:widowControl/>
              <w:snapToGrid w:val="0"/>
              <w:spacing w:line="276" w:lineRule="auto"/>
              <w:rPr>
                <w:color w:val="000000"/>
                <w:kern w:val="0"/>
                <w:szCs w:val="21"/>
              </w:rPr>
            </w:pPr>
            <w:r>
              <w:rPr>
                <w:rFonts w:hAnsi="宋体" w:hint="eastAsia"/>
                <w:color w:val="000000"/>
                <w:kern w:val="0"/>
                <w:szCs w:val="21"/>
              </w:rPr>
              <w:t>备注：实质性响应招标文件要求且价格最低的投标报价为评标基准价</w:t>
            </w:r>
            <w:r>
              <w:rPr>
                <w:color w:val="000000"/>
                <w:kern w:val="0"/>
                <w:szCs w:val="21"/>
              </w:rPr>
              <w:t xml:space="preserve"> </w:t>
            </w:r>
          </w:p>
        </w:tc>
      </w:tr>
      <w:tr w:rsidR="001A05E3" w:rsidTr="00302C99">
        <w:trPr>
          <w:trHeight w:val="865"/>
          <w:jc w:val="center"/>
        </w:trPr>
        <w:tc>
          <w:tcPr>
            <w:tcW w:w="740" w:type="dxa"/>
            <w:vMerge w:val="restart"/>
            <w:tcBorders>
              <w:top w:val="single" w:sz="6" w:space="0" w:color="auto"/>
              <w:left w:val="double" w:sz="4" w:space="0" w:color="auto"/>
              <w:bottom w:val="single" w:sz="6" w:space="0" w:color="auto"/>
              <w:right w:val="single" w:sz="6" w:space="0" w:color="auto"/>
            </w:tcBorders>
            <w:vAlign w:val="center"/>
            <w:hideMark/>
          </w:tcPr>
          <w:p w:rsidR="001A05E3" w:rsidRDefault="001A05E3" w:rsidP="00302C99">
            <w:pPr>
              <w:widowControl/>
              <w:snapToGrid w:val="0"/>
              <w:spacing w:line="276" w:lineRule="auto"/>
              <w:jc w:val="center"/>
              <w:rPr>
                <w:color w:val="000000"/>
                <w:kern w:val="0"/>
                <w:szCs w:val="21"/>
              </w:rPr>
            </w:pPr>
            <w:r>
              <w:rPr>
                <w:rFonts w:hAnsi="宋体" w:hint="eastAsia"/>
                <w:color w:val="000000"/>
                <w:kern w:val="0"/>
                <w:szCs w:val="21"/>
              </w:rPr>
              <w:t>商务部分</w:t>
            </w:r>
          </w:p>
        </w:tc>
        <w:tc>
          <w:tcPr>
            <w:tcW w:w="715" w:type="dxa"/>
            <w:vMerge w:val="restart"/>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color w:val="000000"/>
                <w:kern w:val="0"/>
                <w:szCs w:val="21"/>
              </w:rPr>
              <w:t>20</w:t>
            </w:r>
          </w:p>
        </w:tc>
        <w:tc>
          <w:tcPr>
            <w:tcW w:w="2699" w:type="dxa"/>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对投标人企业实力的评价（</w:t>
            </w:r>
            <w:r>
              <w:rPr>
                <w:color w:val="000000"/>
                <w:kern w:val="0"/>
                <w:szCs w:val="21"/>
              </w:rPr>
              <w:t>6</w:t>
            </w:r>
            <w:r>
              <w:rPr>
                <w:rFonts w:hAnsi="宋体" w:hint="eastAsia"/>
                <w:color w:val="000000"/>
                <w:kern w:val="0"/>
                <w:szCs w:val="21"/>
              </w:rPr>
              <w:t>分）</w:t>
            </w:r>
          </w:p>
        </w:tc>
        <w:tc>
          <w:tcPr>
            <w:tcW w:w="4762" w:type="dxa"/>
            <w:tcBorders>
              <w:top w:val="single" w:sz="6" w:space="0" w:color="auto"/>
              <w:left w:val="single" w:sz="6" w:space="0" w:color="auto"/>
              <w:right w:val="double" w:sz="4" w:space="0" w:color="auto"/>
            </w:tcBorders>
            <w:vAlign w:val="center"/>
            <w:hideMark/>
          </w:tcPr>
          <w:p w:rsidR="001A05E3" w:rsidRDefault="001A05E3" w:rsidP="00302C99">
            <w:pPr>
              <w:widowControl/>
              <w:snapToGrid w:val="0"/>
              <w:spacing w:line="276" w:lineRule="auto"/>
              <w:rPr>
                <w:rFonts w:ascii="宋体" w:hAnsi="宋体"/>
                <w:color w:val="000000"/>
                <w:kern w:val="0"/>
                <w:szCs w:val="21"/>
              </w:rPr>
            </w:pPr>
            <w:r>
              <w:rPr>
                <w:rFonts w:ascii="宋体" w:hAnsi="宋体" w:hint="eastAsia"/>
                <w:color w:val="000000"/>
                <w:kern w:val="0"/>
                <w:szCs w:val="21"/>
              </w:rPr>
              <w:t>等级保护测评机构具有国家或北京市安全等级保护工作协调小组办公室颁发的《信息安全等级保护测评机构推荐证书》，且投标人获得相关等级保护测评机构项目授权的得</w:t>
            </w:r>
            <w:r>
              <w:rPr>
                <w:rFonts w:ascii="宋体" w:hAnsi="宋体"/>
                <w:color w:val="000000"/>
                <w:kern w:val="0"/>
                <w:szCs w:val="21"/>
              </w:rPr>
              <w:t>6</w:t>
            </w:r>
            <w:r>
              <w:rPr>
                <w:rFonts w:ascii="宋体" w:hAnsi="宋体" w:hint="eastAsia"/>
                <w:color w:val="000000"/>
                <w:kern w:val="0"/>
                <w:szCs w:val="21"/>
              </w:rPr>
              <w:t>分；</w:t>
            </w:r>
          </w:p>
          <w:p w:rsidR="001A05E3" w:rsidRDefault="001A05E3" w:rsidP="00302C99">
            <w:pPr>
              <w:snapToGrid w:val="0"/>
              <w:spacing w:line="276" w:lineRule="auto"/>
              <w:rPr>
                <w:color w:val="000000"/>
                <w:kern w:val="0"/>
                <w:szCs w:val="21"/>
              </w:rPr>
            </w:pPr>
            <w:r>
              <w:rPr>
                <w:rFonts w:ascii="宋体" w:hAnsi="宋体" w:hint="eastAsia"/>
                <w:color w:val="000000"/>
                <w:kern w:val="0"/>
                <w:szCs w:val="21"/>
              </w:rPr>
              <w:t>注：须提供推荐证书复印件及授权函原件，否则评标不予认可。</w:t>
            </w:r>
          </w:p>
        </w:tc>
      </w:tr>
      <w:tr w:rsidR="001A05E3" w:rsidTr="00302C99">
        <w:trPr>
          <w:trHeight w:val="791"/>
          <w:jc w:val="center"/>
        </w:trPr>
        <w:tc>
          <w:tcPr>
            <w:tcW w:w="740" w:type="dxa"/>
            <w:vMerge/>
            <w:tcBorders>
              <w:top w:val="single" w:sz="6" w:space="0" w:color="auto"/>
              <w:left w:val="double" w:sz="4" w:space="0" w:color="auto"/>
              <w:bottom w:val="single" w:sz="6"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715" w:type="dxa"/>
            <w:vMerge/>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rFonts w:ascii="宋体" w:hAnsi="宋体" w:hint="eastAsia"/>
                <w:color w:val="000000"/>
                <w:szCs w:val="21"/>
              </w:rPr>
              <w:t>投标人完成类似项目业绩情况（1</w:t>
            </w:r>
            <w:r>
              <w:rPr>
                <w:rFonts w:ascii="宋体" w:hAnsi="宋体"/>
                <w:color w:val="000000"/>
                <w:szCs w:val="21"/>
              </w:rPr>
              <w:t>2</w:t>
            </w:r>
            <w:r>
              <w:rPr>
                <w:rFonts w:ascii="宋体" w:hAnsi="宋体" w:hint="eastAsia"/>
                <w:color w:val="000000"/>
                <w:szCs w:val="21"/>
              </w:rPr>
              <w:t>分）</w:t>
            </w:r>
          </w:p>
        </w:tc>
        <w:tc>
          <w:tcPr>
            <w:tcW w:w="4762" w:type="dxa"/>
            <w:tcBorders>
              <w:top w:val="single" w:sz="6" w:space="0" w:color="auto"/>
              <w:left w:val="single" w:sz="6" w:space="0" w:color="auto"/>
              <w:bottom w:val="single" w:sz="6" w:space="0" w:color="auto"/>
              <w:right w:val="double" w:sz="4"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根据投标人近三年（</w:t>
            </w:r>
            <w:r>
              <w:rPr>
                <w:color w:val="000000"/>
                <w:kern w:val="0"/>
                <w:szCs w:val="21"/>
              </w:rPr>
              <w:t>2016</w:t>
            </w:r>
            <w:r>
              <w:rPr>
                <w:rFonts w:hAnsi="宋体" w:hint="eastAsia"/>
                <w:color w:val="000000"/>
                <w:kern w:val="0"/>
                <w:szCs w:val="21"/>
              </w:rPr>
              <w:t>年</w:t>
            </w:r>
            <w:r>
              <w:rPr>
                <w:rFonts w:hAnsi="宋体"/>
                <w:color w:val="000000"/>
                <w:kern w:val="0"/>
                <w:szCs w:val="21"/>
              </w:rPr>
              <w:t>8</w:t>
            </w:r>
            <w:r>
              <w:rPr>
                <w:rFonts w:hAnsi="宋体" w:hint="eastAsia"/>
                <w:color w:val="000000"/>
                <w:kern w:val="0"/>
                <w:szCs w:val="21"/>
              </w:rPr>
              <w:t>月至</w:t>
            </w:r>
            <w:r>
              <w:rPr>
                <w:color w:val="000000"/>
                <w:kern w:val="0"/>
                <w:szCs w:val="21"/>
              </w:rPr>
              <w:t>2019</w:t>
            </w:r>
            <w:r>
              <w:rPr>
                <w:rFonts w:hAnsi="宋体" w:hint="eastAsia"/>
                <w:color w:val="000000"/>
                <w:kern w:val="0"/>
                <w:szCs w:val="21"/>
              </w:rPr>
              <w:t>年</w:t>
            </w:r>
            <w:r>
              <w:rPr>
                <w:rFonts w:hAnsi="宋体"/>
                <w:color w:val="000000"/>
                <w:kern w:val="0"/>
                <w:szCs w:val="21"/>
              </w:rPr>
              <w:t>8</w:t>
            </w:r>
            <w:r>
              <w:rPr>
                <w:rFonts w:hAnsi="宋体" w:hint="eastAsia"/>
                <w:color w:val="000000"/>
                <w:kern w:val="0"/>
                <w:szCs w:val="21"/>
              </w:rPr>
              <w:t>月）在</w:t>
            </w:r>
            <w:r>
              <w:rPr>
                <w:rFonts w:hAnsi="宋体" w:hint="eastAsia"/>
                <w:color w:val="000000"/>
                <w:szCs w:val="24"/>
              </w:rPr>
              <w:t>三甲医院从事类似项目</w:t>
            </w:r>
            <w:r>
              <w:rPr>
                <w:rFonts w:hAnsi="宋体" w:hint="eastAsia"/>
                <w:color w:val="000000"/>
                <w:kern w:val="0"/>
                <w:szCs w:val="21"/>
              </w:rPr>
              <w:t>业绩进行评价，</w:t>
            </w:r>
            <w:r>
              <w:rPr>
                <w:rFonts w:ascii="宋体" w:hAnsi="宋体" w:hint="eastAsia"/>
                <w:color w:val="000000"/>
                <w:szCs w:val="21"/>
              </w:rPr>
              <w:t>（</w:t>
            </w:r>
            <w:r>
              <w:rPr>
                <w:rFonts w:hAnsi="宋体" w:cs="宋体" w:hint="eastAsia"/>
                <w:color w:val="000000"/>
                <w:szCs w:val="21"/>
              </w:rPr>
              <w:t>须提供合同首页、合同金额页、盖章页复印件</w:t>
            </w:r>
            <w:r>
              <w:rPr>
                <w:rFonts w:ascii="宋体" w:hAnsi="宋体" w:cs="宋体" w:hint="eastAsia"/>
                <w:color w:val="000000"/>
              </w:rPr>
              <w:t>并加盖本单位公章</w:t>
            </w:r>
            <w:r>
              <w:rPr>
                <w:rFonts w:ascii="宋体" w:hAnsi="宋体" w:hint="eastAsia"/>
                <w:color w:val="000000"/>
                <w:szCs w:val="21"/>
              </w:rPr>
              <w:t>），提供一个得</w:t>
            </w:r>
            <w:r>
              <w:rPr>
                <w:rFonts w:ascii="宋体" w:hAnsi="宋体"/>
                <w:color w:val="000000"/>
                <w:szCs w:val="21"/>
              </w:rPr>
              <w:t>3</w:t>
            </w:r>
            <w:r>
              <w:rPr>
                <w:rFonts w:ascii="宋体" w:hAnsi="宋体" w:hint="eastAsia"/>
                <w:color w:val="000000"/>
                <w:szCs w:val="21"/>
              </w:rPr>
              <w:t>分，最多</w:t>
            </w:r>
            <w:r>
              <w:rPr>
                <w:rFonts w:ascii="宋体" w:hAnsi="宋体"/>
                <w:color w:val="000000"/>
                <w:szCs w:val="21"/>
              </w:rPr>
              <w:t>12</w:t>
            </w:r>
            <w:r>
              <w:rPr>
                <w:rFonts w:ascii="宋体" w:hAnsi="宋体" w:hint="eastAsia"/>
                <w:color w:val="000000"/>
                <w:szCs w:val="21"/>
              </w:rPr>
              <w:t>分。</w:t>
            </w:r>
          </w:p>
        </w:tc>
      </w:tr>
      <w:tr w:rsidR="001A05E3" w:rsidTr="00302C99">
        <w:trPr>
          <w:trHeight w:val="401"/>
          <w:jc w:val="center"/>
        </w:trPr>
        <w:tc>
          <w:tcPr>
            <w:tcW w:w="740" w:type="dxa"/>
            <w:vMerge/>
            <w:tcBorders>
              <w:top w:val="single" w:sz="6" w:space="0" w:color="auto"/>
              <w:left w:val="double" w:sz="4" w:space="0" w:color="auto"/>
              <w:bottom w:val="single" w:sz="6"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715" w:type="dxa"/>
            <w:vMerge/>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对招标文件商务条款的响应程度（</w:t>
            </w:r>
            <w:r>
              <w:rPr>
                <w:color w:val="000000"/>
                <w:kern w:val="0"/>
                <w:szCs w:val="21"/>
              </w:rPr>
              <w:t>2</w:t>
            </w:r>
            <w:r>
              <w:rPr>
                <w:rFonts w:hAnsi="宋体" w:hint="eastAsia"/>
                <w:color w:val="000000"/>
                <w:kern w:val="0"/>
                <w:szCs w:val="21"/>
              </w:rPr>
              <w:t>分）</w:t>
            </w:r>
          </w:p>
        </w:tc>
        <w:tc>
          <w:tcPr>
            <w:tcW w:w="4762" w:type="dxa"/>
            <w:tcBorders>
              <w:top w:val="single" w:sz="6" w:space="0" w:color="auto"/>
              <w:left w:val="single" w:sz="6" w:space="0" w:color="auto"/>
              <w:bottom w:val="single" w:sz="6" w:space="0" w:color="auto"/>
              <w:right w:val="double" w:sz="4"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响应全面，全部符合，得</w:t>
            </w:r>
            <w:r>
              <w:rPr>
                <w:color w:val="000000"/>
                <w:kern w:val="0"/>
                <w:szCs w:val="21"/>
              </w:rPr>
              <w:t>2</w:t>
            </w:r>
            <w:r>
              <w:rPr>
                <w:rFonts w:hAnsi="宋体" w:hint="eastAsia"/>
                <w:color w:val="000000"/>
                <w:kern w:val="0"/>
                <w:szCs w:val="21"/>
              </w:rPr>
              <w:t>分；响应不全面或有不符合的情况适当减分，最低分为</w:t>
            </w:r>
            <w:r>
              <w:rPr>
                <w:color w:val="000000"/>
                <w:kern w:val="0"/>
                <w:szCs w:val="21"/>
              </w:rPr>
              <w:t>0</w:t>
            </w:r>
            <w:r>
              <w:rPr>
                <w:rFonts w:hAnsi="宋体" w:hint="eastAsia"/>
                <w:color w:val="000000"/>
                <w:kern w:val="0"/>
                <w:szCs w:val="21"/>
              </w:rPr>
              <w:t>分。</w:t>
            </w:r>
          </w:p>
        </w:tc>
      </w:tr>
      <w:tr w:rsidR="001A05E3" w:rsidTr="00302C99">
        <w:trPr>
          <w:trHeight w:val="618"/>
          <w:jc w:val="center"/>
        </w:trPr>
        <w:tc>
          <w:tcPr>
            <w:tcW w:w="740" w:type="dxa"/>
            <w:vMerge w:val="restart"/>
            <w:tcBorders>
              <w:top w:val="single" w:sz="6" w:space="0" w:color="auto"/>
              <w:left w:val="double" w:sz="4" w:space="0" w:color="auto"/>
              <w:bottom w:val="double" w:sz="4" w:space="0" w:color="auto"/>
              <w:right w:val="single" w:sz="6" w:space="0" w:color="auto"/>
            </w:tcBorders>
            <w:vAlign w:val="center"/>
            <w:hideMark/>
          </w:tcPr>
          <w:p w:rsidR="001A05E3" w:rsidRDefault="001A05E3" w:rsidP="00302C99">
            <w:pPr>
              <w:widowControl/>
              <w:snapToGrid w:val="0"/>
              <w:spacing w:line="276" w:lineRule="auto"/>
              <w:jc w:val="center"/>
              <w:rPr>
                <w:color w:val="000000"/>
                <w:kern w:val="0"/>
                <w:szCs w:val="21"/>
              </w:rPr>
            </w:pPr>
            <w:r>
              <w:rPr>
                <w:rFonts w:hAnsi="宋体" w:hint="eastAsia"/>
                <w:color w:val="000000"/>
                <w:kern w:val="0"/>
                <w:szCs w:val="21"/>
              </w:rPr>
              <w:t>技术部分</w:t>
            </w:r>
          </w:p>
        </w:tc>
        <w:tc>
          <w:tcPr>
            <w:tcW w:w="715" w:type="dxa"/>
            <w:vMerge w:val="restart"/>
            <w:tcBorders>
              <w:top w:val="single" w:sz="6" w:space="0" w:color="auto"/>
              <w:left w:val="single" w:sz="6" w:space="0" w:color="auto"/>
              <w:bottom w:val="double" w:sz="4"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color w:val="000000"/>
                <w:kern w:val="0"/>
                <w:szCs w:val="21"/>
              </w:rPr>
              <w:t>60</w:t>
            </w:r>
          </w:p>
        </w:tc>
        <w:tc>
          <w:tcPr>
            <w:tcW w:w="2699" w:type="dxa"/>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对投标人整体服务方案的评价（</w:t>
            </w:r>
            <w:r>
              <w:rPr>
                <w:color w:val="000000"/>
                <w:kern w:val="0"/>
                <w:szCs w:val="21"/>
              </w:rPr>
              <w:t>20</w:t>
            </w:r>
            <w:r>
              <w:rPr>
                <w:rFonts w:hAnsi="宋体" w:hint="eastAsia"/>
                <w:color w:val="000000"/>
                <w:kern w:val="0"/>
                <w:szCs w:val="21"/>
              </w:rPr>
              <w:t>分）</w:t>
            </w:r>
          </w:p>
        </w:tc>
        <w:tc>
          <w:tcPr>
            <w:tcW w:w="4762" w:type="dxa"/>
            <w:tcBorders>
              <w:top w:val="single" w:sz="6" w:space="0" w:color="auto"/>
              <w:left w:val="single" w:sz="6" w:space="0" w:color="auto"/>
              <w:bottom w:val="single" w:sz="6" w:space="0" w:color="auto"/>
              <w:right w:val="double" w:sz="4"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根据投标人</w:t>
            </w:r>
            <w:r>
              <w:rPr>
                <w:rFonts w:ascii="宋体" w:hAnsi="宋体" w:cs="宋体" w:hint="eastAsia"/>
                <w:color w:val="000000"/>
                <w:kern w:val="0"/>
                <w:szCs w:val="21"/>
              </w:rPr>
              <w:t>项目整体服务方案的合理性、针对性进行评价，</w:t>
            </w:r>
            <w:r>
              <w:rPr>
                <w:rFonts w:ascii="宋体" w:hAnsi="宋体" w:hint="eastAsia"/>
                <w:color w:val="000000"/>
                <w:szCs w:val="21"/>
              </w:rPr>
              <w:t>优20分，良14分，中8分，差2分。</w:t>
            </w:r>
          </w:p>
        </w:tc>
      </w:tr>
      <w:tr w:rsidR="001A05E3" w:rsidTr="00302C99">
        <w:trPr>
          <w:trHeight w:val="499"/>
          <w:jc w:val="center"/>
        </w:trPr>
        <w:tc>
          <w:tcPr>
            <w:tcW w:w="740" w:type="dxa"/>
            <w:vMerge/>
            <w:tcBorders>
              <w:top w:val="single" w:sz="6" w:space="0" w:color="auto"/>
              <w:left w:val="double" w:sz="4" w:space="0" w:color="auto"/>
              <w:bottom w:val="double" w:sz="4"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715" w:type="dxa"/>
            <w:vMerge/>
            <w:tcBorders>
              <w:top w:val="single" w:sz="6" w:space="0" w:color="auto"/>
              <w:left w:val="single" w:sz="6" w:space="0" w:color="auto"/>
              <w:bottom w:val="double" w:sz="4"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对投标人拟投入项目团队的评价（</w:t>
            </w:r>
            <w:r>
              <w:rPr>
                <w:color w:val="000000"/>
                <w:kern w:val="0"/>
                <w:szCs w:val="21"/>
              </w:rPr>
              <w:t>15</w:t>
            </w:r>
            <w:r>
              <w:rPr>
                <w:rFonts w:hAnsi="宋体" w:hint="eastAsia"/>
                <w:color w:val="000000"/>
                <w:kern w:val="0"/>
                <w:szCs w:val="21"/>
              </w:rPr>
              <w:t>分）</w:t>
            </w:r>
          </w:p>
        </w:tc>
        <w:tc>
          <w:tcPr>
            <w:tcW w:w="4762" w:type="dxa"/>
            <w:tcBorders>
              <w:top w:val="single" w:sz="6" w:space="0" w:color="auto"/>
              <w:left w:val="single" w:sz="6" w:space="0" w:color="auto"/>
              <w:bottom w:val="single" w:sz="6" w:space="0" w:color="auto"/>
              <w:right w:val="double" w:sz="4"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根据投标人项目人员安排合理性及满足项目实施需要情况进行评价，</w:t>
            </w:r>
            <w:r>
              <w:rPr>
                <w:rFonts w:ascii="宋体" w:hAnsi="宋体" w:hint="eastAsia"/>
                <w:color w:val="000000"/>
                <w:szCs w:val="21"/>
              </w:rPr>
              <w:t>优15分，良10分，中5分，差1分。</w:t>
            </w:r>
          </w:p>
        </w:tc>
      </w:tr>
      <w:tr w:rsidR="001A05E3" w:rsidTr="00302C99">
        <w:trPr>
          <w:trHeight w:val="499"/>
          <w:jc w:val="center"/>
        </w:trPr>
        <w:tc>
          <w:tcPr>
            <w:tcW w:w="740" w:type="dxa"/>
            <w:vMerge/>
            <w:tcBorders>
              <w:top w:val="single" w:sz="6" w:space="0" w:color="auto"/>
              <w:left w:val="double" w:sz="4" w:space="0" w:color="auto"/>
              <w:bottom w:val="double" w:sz="4"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715" w:type="dxa"/>
            <w:vMerge/>
            <w:tcBorders>
              <w:top w:val="single" w:sz="6" w:space="0" w:color="auto"/>
              <w:left w:val="single" w:sz="6" w:space="0" w:color="auto"/>
              <w:bottom w:val="double" w:sz="4"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2699" w:type="dxa"/>
            <w:tcBorders>
              <w:top w:val="single" w:sz="6" w:space="0" w:color="auto"/>
              <w:left w:val="single" w:sz="6" w:space="0" w:color="auto"/>
              <w:bottom w:val="single" w:sz="6"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对投标人服务方案和保障措施的评价（</w:t>
            </w:r>
            <w:r>
              <w:rPr>
                <w:color w:val="000000"/>
                <w:kern w:val="0"/>
                <w:szCs w:val="21"/>
              </w:rPr>
              <w:t>10</w:t>
            </w:r>
            <w:r>
              <w:rPr>
                <w:rFonts w:hAnsi="宋体" w:hint="eastAsia"/>
                <w:color w:val="000000"/>
                <w:kern w:val="0"/>
                <w:szCs w:val="21"/>
              </w:rPr>
              <w:t>分）</w:t>
            </w:r>
          </w:p>
        </w:tc>
        <w:tc>
          <w:tcPr>
            <w:tcW w:w="4762" w:type="dxa"/>
            <w:tcBorders>
              <w:top w:val="single" w:sz="6" w:space="0" w:color="auto"/>
              <w:left w:val="single" w:sz="6" w:space="0" w:color="auto"/>
              <w:bottom w:val="single" w:sz="6" w:space="0" w:color="auto"/>
              <w:right w:val="double" w:sz="4" w:space="0" w:color="auto"/>
            </w:tcBorders>
            <w:vAlign w:val="center"/>
            <w:hideMark/>
          </w:tcPr>
          <w:p w:rsidR="001A05E3" w:rsidRDefault="001A05E3" w:rsidP="00302C99">
            <w:pPr>
              <w:widowControl/>
              <w:snapToGrid w:val="0"/>
              <w:spacing w:line="276" w:lineRule="auto"/>
              <w:rPr>
                <w:color w:val="000000"/>
                <w:kern w:val="0"/>
                <w:szCs w:val="21"/>
              </w:rPr>
            </w:pPr>
            <w:r>
              <w:rPr>
                <w:rFonts w:ascii="宋体" w:hAnsi="宋体" w:cs="宋体" w:hint="eastAsia"/>
                <w:color w:val="000000"/>
                <w:kern w:val="0"/>
                <w:szCs w:val="21"/>
              </w:rPr>
              <w:t>根据投标人售后服务方案（提供的售后服务方案、维护人员等）及保障</w:t>
            </w:r>
            <w:r>
              <w:rPr>
                <w:rFonts w:hAnsi="宋体" w:hint="eastAsia"/>
                <w:color w:val="000000"/>
                <w:kern w:val="0"/>
                <w:szCs w:val="21"/>
              </w:rPr>
              <w:t>措施严密性、针对性、合理性进行评价，</w:t>
            </w:r>
            <w:r>
              <w:rPr>
                <w:rFonts w:ascii="宋体" w:hAnsi="宋体" w:hint="eastAsia"/>
                <w:color w:val="000000"/>
                <w:szCs w:val="21"/>
              </w:rPr>
              <w:t>优10分，良7分，中4分，差1分。</w:t>
            </w:r>
          </w:p>
        </w:tc>
      </w:tr>
      <w:tr w:rsidR="001A05E3" w:rsidTr="00302C99">
        <w:trPr>
          <w:trHeight w:val="499"/>
          <w:jc w:val="center"/>
        </w:trPr>
        <w:tc>
          <w:tcPr>
            <w:tcW w:w="740" w:type="dxa"/>
            <w:vMerge/>
            <w:tcBorders>
              <w:top w:val="single" w:sz="6" w:space="0" w:color="auto"/>
              <w:left w:val="double" w:sz="4" w:space="0" w:color="auto"/>
              <w:bottom w:val="double" w:sz="4"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715" w:type="dxa"/>
            <w:vMerge/>
            <w:tcBorders>
              <w:top w:val="single" w:sz="6" w:space="0" w:color="auto"/>
              <w:left w:val="single" w:sz="6" w:space="0" w:color="auto"/>
              <w:bottom w:val="double" w:sz="4" w:space="0" w:color="auto"/>
              <w:right w:val="single" w:sz="6" w:space="0" w:color="auto"/>
            </w:tcBorders>
            <w:vAlign w:val="center"/>
            <w:hideMark/>
          </w:tcPr>
          <w:p w:rsidR="001A05E3" w:rsidRDefault="001A05E3" w:rsidP="00302C99">
            <w:pPr>
              <w:widowControl/>
              <w:spacing w:line="276" w:lineRule="auto"/>
              <w:jc w:val="left"/>
              <w:rPr>
                <w:color w:val="000000"/>
                <w:kern w:val="0"/>
                <w:szCs w:val="21"/>
              </w:rPr>
            </w:pPr>
          </w:p>
        </w:tc>
        <w:tc>
          <w:tcPr>
            <w:tcW w:w="2699" w:type="dxa"/>
            <w:tcBorders>
              <w:top w:val="single" w:sz="6" w:space="0" w:color="auto"/>
              <w:left w:val="single" w:sz="6" w:space="0" w:color="auto"/>
              <w:bottom w:val="double" w:sz="4" w:space="0" w:color="auto"/>
              <w:right w:val="single" w:sz="6"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对投标人拟采取的应急预案</w:t>
            </w:r>
            <w:r>
              <w:rPr>
                <w:color w:val="000000"/>
                <w:kern w:val="0"/>
                <w:szCs w:val="21"/>
              </w:rPr>
              <w:t>(</w:t>
            </w:r>
            <w:r>
              <w:rPr>
                <w:rFonts w:hAnsi="宋体" w:hint="eastAsia"/>
                <w:color w:val="000000"/>
                <w:kern w:val="0"/>
                <w:szCs w:val="21"/>
              </w:rPr>
              <w:t>系统故障、人员更替</w:t>
            </w:r>
            <w:r>
              <w:rPr>
                <w:color w:val="000000"/>
                <w:kern w:val="0"/>
                <w:szCs w:val="21"/>
              </w:rPr>
              <w:t>)</w:t>
            </w:r>
            <w:r>
              <w:rPr>
                <w:rFonts w:hAnsi="宋体" w:hint="eastAsia"/>
                <w:color w:val="000000"/>
                <w:kern w:val="0"/>
                <w:szCs w:val="21"/>
              </w:rPr>
              <w:t>的评价（</w:t>
            </w:r>
            <w:r>
              <w:rPr>
                <w:color w:val="000000"/>
                <w:kern w:val="0"/>
                <w:szCs w:val="21"/>
              </w:rPr>
              <w:t>15</w:t>
            </w:r>
            <w:r>
              <w:rPr>
                <w:rFonts w:hAnsi="宋体" w:hint="eastAsia"/>
                <w:color w:val="000000"/>
                <w:kern w:val="0"/>
                <w:szCs w:val="21"/>
              </w:rPr>
              <w:t>分）</w:t>
            </w:r>
          </w:p>
        </w:tc>
        <w:tc>
          <w:tcPr>
            <w:tcW w:w="4762" w:type="dxa"/>
            <w:tcBorders>
              <w:top w:val="single" w:sz="6" w:space="0" w:color="auto"/>
              <w:left w:val="single" w:sz="6" w:space="0" w:color="auto"/>
              <w:bottom w:val="double" w:sz="4" w:space="0" w:color="auto"/>
              <w:right w:val="double" w:sz="4" w:space="0" w:color="auto"/>
            </w:tcBorders>
            <w:vAlign w:val="center"/>
            <w:hideMark/>
          </w:tcPr>
          <w:p w:rsidR="001A05E3" w:rsidRDefault="001A05E3" w:rsidP="00302C99">
            <w:pPr>
              <w:widowControl/>
              <w:snapToGrid w:val="0"/>
              <w:spacing w:line="276" w:lineRule="auto"/>
              <w:rPr>
                <w:color w:val="000000"/>
                <w:kern w:val="0"/>
                <w:szCs w:val="21"/>
              </w:rPr>
            </w:pPr>
            <w:r>
              <w:rPr>
                <w:rFonts w:hAnsi="宋体" w:hint="eastAsia"/>
                <w:color w:val="000000"/>
                <w:kern w:val="0"/>
                <w:szCs w:val="21"/>
              </w:rPr>
              <w:t>根据投标人应急预案的合理性、针对性及出现问题时应对措施情况进行评价，</w:t>
            </w:r>
            <w:r>
              <w:rPr>
                <w:rFonts w:ascii="宋体" w:hAnsi="宋体" w:hint="eastAsia"/>
                <w:color w:val="000000"/>
                <w:szCs w:val="21"/>
              </w:rPr>
              <w:t>优15分，良10分，中6分，差1分。</w:t>
            </w:r>
          </w:p>
        </w:tc>
      </w:tr>
    </w:tbl>
    <w:p w:rsidR="001A05E3" w:rsidRPr="00B462C7" w:rsidRDefault="001A05E3" w:rsidP="001A05E3"/>
    <w:p w:rsidR="000605C3" w:rsidRPr="001A05E3" w:rsidRDefault="000605C3" w:rsidP="000605C3">
      <w:pPr>
        <w:spacing w:line="360" w:lineRule="auto"/>
        <w:ind w:firstLineChars="200" w:firstLine="420"/>
        <w:rPr>
          <w:rFonts w:ascii="宋体" w:hAnsi="宋体"/>
          <w:szCs w:val="21"/>
        </w:rPr>
      </w:pPr>
    </w:p>
    <w:sectPr w:rsidR="000605C3" w:rsidRPr="001A05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B26" w:rsidRDefault="00305B26" w:rsidP="00D365E7">
      <w:r>
        <w:separator/>
      </w:r>
    </w:p>
  </w:endnote>
  <w:endnote w:type="continuationSeparator" w:id="0">
    <w:p w:rsidR="00305B26" w:rsidRDefault="00305B26" w:rsidP="00D3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B26" w:rsidRDefault="00305B26" w:rsidP="00D365E7">
      <w:r>
        <w:separator/>
      </w:r>
    </w:p>
  </w:footnote>
  <w:footnote w:type="continuationSeparator" w:id="0">
    <w:p w:rsidR="00305B26" w:rsidRDefault="00305B26" w:rsidP="00D36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2"/>
      <w:numFmt w:val="chineseCounting"/>
      <w:suff w:val="nothing"/>
      <w:lvlText w:val="%1、"/>
      <w:lvlJc w:val="left"/>
    </w:lvl>
  </w:abstractNum>
  <w:abstractNum w:abstractNumId="1">
    <w:nsid w:val="0000002E"/>
    <w:multiLevelType w:val="multilevel"/>
    <w:tmpl w:val="0000002E"/>
    <w:lvl w:ilvl="0">
      <w:start w:val="1"/>
      <w:numFmt w:val="decimal"/>
      <w:lvlText w:val="%1."/>
      <w:lvlJc w:val="left"/>
      <w:pPr>
        <w:tabs>
          <w:tab w:val="num" w:pos="420"/>
        </w:tabs>
        <w:ind w:left="420" w:hanging="420"/>
      </w:pPr>
    </w:lvl>
    <w:lvl w:ilvl="1">
      <w:start w:val="1"/>
      <w:numFmt w:val="decimal"/>
      <w:lvlText w:val="%2）"/>
      <w:lvlJc w:val="left"/>
      <w:pPr>
        <w:tabs>
          <w:tab w:val="num" w:pos="795"/>
        </w:tabs>
        <w:ind w:left="795" w:hanging="375"/>
      </w:pPr>
      <w:rPr>
        <w:rFonts w:ascii="Times New Roman" w:hAnsi="Times New Roman" w:hint="default"/>
        <w:b w:val="0"/>
        <w:i w:val="0"/>
        <w:sz w:val="21"/>
        <w:szCs w:val="21"/>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30"/>
    <w:multiLevelType w:val="multilevel"/>
    <w:tmpl w:val="00000030"/>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34"/>
    <w:multiLevelType w:val="multilevel"/>
    <w:tmpl w:val="00000034"/>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61"/>
    <w:multiLevelType w:val="multilevel"/>
    <w:tmpl w:val="00000061"/>
    <w:lvl w:ilvl="0">
      <w:start w:val="1"/>
      <w:numFmt w:val="decimal"/>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5">
    <w:nsid w:val="00000062"/>
    <w:multiLevelType w:val="multilevel"/>
    <w:tmpl w:val="000000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0000063"/>
    <w:multiLevelType w:val="multilevel"/>
    <w:tmpl w:val="0000006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0000064"/>
    <w:multiLevelType w:val="multilevel"/>
    <w:tmpl w:val="00000064"/>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65"/>
    <w:multiLevelType w:val="multilevel"/>
    <w:tmpl w:val="00000065"/>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9">
    <w:nsid w:val="00000066"/>
    <w:multiLevelType w:val="multilevel"/>
    <w:tmpl w:val="00000066"/>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nsid w:val="00000067"/>
    <w:multiLevelType w:val="multilevel"/>
    <w:tmpl w:val="00000067"/>
    <w:lvl w:ilvl="0">
      <w:start w:val="1"/>
      <w:numFmt w:val="chineseCountingThousand"/>
      <w:lvlText w:val="(%1)"/>
      <w:lvlJc w:val="left"/>
      <w:pPr>
        <w:ind w:left="982" w:hanging="420"/>
      </w:p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1">
    <w:nsid w:val="00000068"/>
    <w:multiLevelType w:val="multilevel"/>
    <w:tmpl w:val="00000068"/>
    <w:lvl w:ilvl="0">
      <w:start w:val="1"/>
      <w:numFmt w:val="decimal"/>
      <w:lvlText w:val="%1)"/>
      <w:lvlJc w:val="left"/>
      <w:pPr>
        <w:ind w:left="1065" w:hanging="420"/>
      </w:pPr>
      <w:rPr>
        <w:rFonts w:hint="eastAsia"/>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2">
    <w:nsid w:val="00000069"/>
    <w:multiLevelType w:val="multilevel"/>
    <w:tmpl w:val="00000069"/>
    <w:lvl w:ilvl="0">
      <w:start w:val="1"/>
      <w:numFmt w:val="bullet"/>
      <w:lvlText w:val=""/>
      <w:lvlJc w:val="left"/>
      <w:pPr>
        <w:ind w:left="1065" w:hanging="420"/>
      </w:pPr>
      <w:rPr>
        <w:rFonts w:ascii="Wingdings" w:hAnsi="Wingdings" w:hint="default"/>
      </w:rPr>
    </w:lvl>
    <w:lvl w:ilvl="1">
      <w:start w:val="1"/>
      <w:numFmt w:val="bullet"/>
      <w:lvlText w:val=""/>
      <w:lvlJc w:val="left"/>
      <w:pPr>
        <w:ind w:left="1485" w:hanging="420"/>
      </w:pPr>
      <w:rPr>
        <w:rFonts w:ascii="Wingdings" w:hAnsi="Wingdings" w:hint="default"/>
      </w:rPr>
    </w:lvl>
    <w:lvl w:ilvl="2">
      <w:start w:val="1"/>
      <w:numFmt w:val="bullet"/>
      <w:lvlText w:val=""/>
      <w:lvlJc w:val="left"/>
      <w:pPr>
        <w:ind w:left="1905" w:hanging="420"/>
      </w:pPr>
      <w:rPr>
        <w:rFonts w:ascii="Wingdings" w:hAnsi="Wingdings" w:hint="default"/>
      </w:rPr>
    </w:lvl>
    <w:lvl w:ilvl="3">
      <w:start w:val="1"/>
      <w:numFmt w:val="bullet"/>
      <w:lvlText w:val=""/>
      <w:lvlJc w:val="left"/>
      <w:pPr>
        <w:ind w:left="2325" w:hanging="420"/>
      </w:pPr>
      <w:rPr>
        <w:rFonts w:ascii="Wingdings" w:hAnsi="Wingdings" w:hint="default"/>
      </w:rPr>
    </w:lvl>
    <w:lvl w:ilvl="4">
      <w:start w:val="1"/>
      <w:numFmt w:val="bullet"/>
      <w:lvlText w:val=""/>
      <w:lvlJc w:val="left"/>
      <w:pPr>
        <w:ind w:left="2745" w:hanging="420"/>
      </w:pPr>
      <w:rPr>
        <w:rFonts w:ascii="Wingdings" w:hAnsi="Wingdings" w:hint="default"/>
      </w:rPr>
    </w:lvl>
    <w:lvl w:ilvl="5">
      <w:start w:val="1"/>
      <w:numFmt w:val="bullet"/>
      <w:lvlText w:val=""/>
      <w:lvlJc w:val="left"/>
      <w:pPr>
        <w:ind w:left="3165" w:hanging="420"/>
      </w:pPr>
      <w:rPr>
        <w:rFonts w:ascii="Wingdings" w:hAnsi="Wingdings" w:hint="default"/>
      </w:rPr>
    </w:lvl>
    <w:lvl w:ilvl="6">
      <w:start w:val="1"/>
      <w:numFmt w:val="bullet"/>
      <w:lvlText w:val=""/>
      <w:lvlJc w:val="left"/>
      <w:pPr>
        <w:ind w:left="3585" w:hanging="420"/>
      </w:pPr>
      <w:rPr>
        <w:rFonts w:ascii="Wingdings" w:hAnsi="Wingdings" w:hint="default"/>
      </w:rPr>
    </w:lvl>
    <w:lvl w:ilvl="7">
      <w:start w:val="1"/>
      <w:numFmt w:val="bullet"/>
      <w:lvlText w:val=""/>
      <w:lvlJc w:val="left"/>
      <w:pPr>
        <w:ind w:left="4005" w:hanging="420"/>
      </w:pPr>
      <w:rPr>
        <w:rFonts w:ascii="Wingdings" w:hAnsi="Wingdings" w:hint="default"/>
      </w:rPr>
    </w:lvl>
    <w:lvl w:ilvl="8">
      <w:start w:val="1"/>
      <w:numFmt w:val="bullet"/>
      <w:lvlText w:val=""/>
      <w:lvlJc w:val="left"/>
      <w:pPr>
        <w:ind w:left="4425" w:hanging="420"/>
      </w:pPr>
      <w:rPr>
        <w:rFonts w:ascii="Wingdings" w:hAnsi="Wingdings" w:hint="default"/>
      </w:rPr>
    </w:lvl>
  </w:abstractNum>
  <w:abstractNum w:abstractNumId="13">
    <w:nsid w:val="01C0544B"/>
    <w:multiLevelType w:val="hybridMultilevel"/>
    <w:tmpl w:val="FA0A0CCC"/>
    <w:lvl w:ilvl="0" w:tplc="04090003">
      <w:start w:val="1"/>
      <w:numFmt w:val="bullet"/>
      <w:lvlText w:val=""/>
      <w:lvlJc w:val="left"/>
      <w:pPr>
        <w:ind w:left="1755" w:hanging="420"/>
      </w:pPr>
      <w:rPr>
        <w:rFonts w:ascii="Wingdings" w:hAnsi="Wingdings" w:hint="default"/>
      </w:rPr>
    </w:lvl>
    <w:lvl w:ilvl="1" w:tplc="04090003" w:tentative="1">
      <w:start w:val="1"/>
      <w:numFmt w:val="bullet"/>
      <w:lvlText w:val=""/>
      <w:lvlJc w:val="left"/>
      <w:pPr>
        <w:ind w:left="2175" w:hanging="420"/>
      </w:pPr>
      <w:rPr>
        <w:rFonts w:ascii="Wingdings" w:hAnsi="Wingdings" w:hint="default"/>
      </w:rPr>
    </w:lvl>
    <w:lvl w:ilvl="2" w:tplc="04090005" w:tentative="1">
      <w:start w:val="1"/>
      <w:numFmt w:val="bullet"/>
      <w:lvlText w:val=""/>
      <w:lvlJc w:val="left"/>
      <w:pPr>
        <w:ind w:left="2595" w:hanging="420"/>
      </w:pPr>
      <w:rPr>
        <w:rFonts w:ascii="Wingdings" w:hAnsi="Wingdings" w:hint="default"/>
      </w:rPr>
    </w:lvl>
    <w:lvl w:ilvl="3" w:tplc="04090001" w:tentative="1">
      <w:start w:val="1"/>
      <w:numFmt w:val="bullet"/>
      <w:lvlText w:val=""/>
      <w:lvlJc w:val="left"/>
      <w:pPr>
        <w:ind w:left="3015" w:hanging="420"/>
      </w:pPr>
      <w:rPr>
        <w:rFonts w:ascii="Wingdings" w:hAnsi="Wingdings" w:hint="default"/>
      </w:rPr>
    </w:lvl>
    <w:lvl w:ilvl="4" w:tplc="04090003" w:tentative="1">
      <w:start w:val="1"/>
      <w:numFmt w:val="bullet"/>
      <w:lvlText w:val=""/>
      <w:lvlJc w:val="left"/>
      <w:pPr>
        <w:ind w:left="3435" w:hanging="420"/>
      </w:pPr>
      <w:rPr>
        <w:rFonts w:ascii="Wingdings" w:hAnsi="Wingdings" w:hint="default"/>
      </w:rPr>
    </w:lvl>
    <w:lvl w:ilvl="5" w:tplc="04090005" w:tentative="1">
      <w:start w:val="1"/>
      <w:numFmt w:val="bullet"/>
      <w:lvlText w:val=""/>
      <w:lvlJc w:val="left"/>
      <w:pPr>
        <w:ind w:left="3855" w:hanging="420"/>
      </w:pPr>
      <w:rPr>
        <w:rFonts w:ascii="Wingdings" w:hAnsi="Wingdings" w:hint="default"/>
      </w:rPr>
    </w:lvl>
    <w:lvl w:ilvl="6" w:tplc="04090001" w:tentative="1">
      <w:start w:val="1"/>
      <w:numFmt w:val="bullet"/>
      <w:lvlText w:val=""/>
      <w:lvlJc w:val="left"/>
      <w:pPr>
        <w:ind w:left="4275" w:hanging="420"/>
      </w:pPr>
      <w:rPr>
        <w:rFonts w:ascii="Wingdings" w:hAnsi="Wingdings" w:hint="default"/>
      </w:rPr>
    </w:lvl>
    <w:lvl w:ilvl="7" w:tplc="04090003" w:tentative="1">
      <w:start w:val="1"/>
      <w:numFmt w:val="bullet"/>
      <w:lvlText w:val=""/>
      <w:lvlJc w:val="left"/>
      <w:pPr>
        <w:ind w:left="4695" w:hanging="420"/>
      </w:pPr>
      <w:rPr>
        <w:rFonts w:ascii="Wingdings" w:hAnsi="Wingdings" w:hint="default"/>
      </w:rPr>
    </w:lvl>
    <w:lvl w:ilvl="8" w:tplc="04090005" w:tentative="1">
      <w:start w:val="1"/>
      <w:numFmt w:val="bullet"/>
      <w:lvlText w:val=""/>
      <w:lvlJc w:val="left"/>
      <w:pPr>
        <w:ind w:left="5115" w:hanging="420"/>
      </w:pPr>
      <w:rPr>
        <w:rFonts w:ascii="Wingdings" w:hAnsi="Wingdings" w:hint="default"/>
      </w:rPr>
    </w:lvl>
  </w:abstractNum>
  <w:abstractNum w:abstractNumId="14">
    <w:nsid w:val="3A976304"/>
    <w:multiLevelType w:val="hybridMultilevel"/>
    <w:tmpl w:val="F5545320"/>
    <w:lvl w:ilvl="0" w:tplc="9B4C421E">
      <w:start w:val="4"/>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A8D0E93"/>
    <w:multiLevelType w:val="hybridMultilevel"/>
    <w:tmpl w:val="7D640136"/>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4E701D"/>
    <w:multiLevelType w:val="multilevel"/>
    <w:tmpl w:val="5C4E701D"/>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7">
    <w:nsid w:val="690B236B"/>
    <w:multiLevelType w:val="multilevel"/>
    <w:tmpl w:val="F7DEBD28"/>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3"/>
  </w:num>
  <w:num w:numId="3">
    <w:abstractNumId w:val="1"/>
  </w:num>
  <w:num w:numId="4">
    <w:abstractNumId w:val="2"/>
  </w:num>
  <w:num w:numId="5">
    <w:abstractNumId w:val="5"/>
  </w:num>
  <w:num w:numId="6">
    <w:abstractNumId w:val="6"/>
  </w:num>
  <w:num w:numId="7">
    <w:abstractNumId w:val="7"/>
  </w:num>
  <w:num w:numId="8">
    <w:abstractNumId w:val="8"/>
  </w:num>
  <w:num w:numId="9">
    <w:abstractNumId w:val="12"/>
  </w:num>
  <w:num w:numId="10">
    <w:abstractNumId w:val="11"/>
  </w:num>
  <w:num w:numId="11">
    <w:abstractNumId w:val="10"/>
  </w:num>
  <w:num w:numId="12">
    <w:abstractNumId w:val="9"/>
  </w:num>
  <w:num w:numId="13">
    <w:abstractNumId w:val="4"/>
  </w:num>
  <w:num w:numId="14">
    <w:abstractNumId w:val="14"/>
  </w:num>
  <w:num w:numId="15">
    <w:abstractNumId w:val="17"/>
  </w:num>
  <w:num w:numId="16">
    <w:abstractNumId w:val="15"/>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DAB"/>
    <w:rsid w:val="000605C3"/>
    <w:rsid w:val="00080358"/>
    <w:rsid w:val="00111AA7"/>
    <w:rsid w:val="0015492D"/>
    <w:rsid w:val="001723BA"/>
    <w:rsid w:val="00187DDD"/>
    <w:rsid w:val="001A05E3"/>
    <w:rsid w:val="00205DD8"/>
    <w:rsid w:val="002073BC"/>
    <w:rsid w:val="00252AFC"/>
    <w:rsid w:val="00296173"/>
    <w:rsid w:val="002D06DD"/>
    <w:rsid w:val="00305B26"/>
    <w:rsid w:val="00392FE5"/>
    <w:rsid w:val="003C0949"/>
    <w:rsid w:val="003F1E39"/>
    <w:rsid w:val="004C4C28"/>
    <w:rsid w:val="004F3881"/>
    <w:rsid w:val="005E1A62"/>
    <w:rsid w:val="00656116"/>
    <w:rsid w:val="00675462"/>
    <w:rsid w:val="006E5AD3"/>
    <w:rsid w:val="00743EE0"/>
    <w:rsid w:val="00777BEE"/>
    <w:rsid w:val="00797CF1"/>
    <w:rsid w:val="007A4FCC"/>
    <w:rsid w:val="007B7308"/>
    <w:rsid w:val="00882DAB"/>
    <w:rsid w:val="008A0A51"/>
    <w:rsid w:val="008B7229"/>
    <w:rsid w:val="008F7C4B"/>
    <w:rsid w:val="00955598"/>
    <w:rsid w:val="009650F1"/>
    <w:rsid w:val="009F1D7E"/>
    <w:rsid w:val="00A050EF"/>
    <w:rsid w:val="00A07823"/>
    <w:rsid w:val="00A520CD"/>
    <w:rsid w:val="00AC7E0C"/>
    <w:rsid w:val="00AD6872"/>
    <w:rsid w:val="00B803CC"/>
    <w:rsid w:val="00B87ED8"/>
    <w:rsid w:val="00BD5772"/>
    <w:rsid w:val="00D14A26"/>
    <w:rsid w:val="00D20FA8"/>
    <w:rsid w:val="00D365E7"/>
    <w:rsid w:val="00DA5248"/>
    <w:rsid w:val="00E15167"/>
    <w:rsid w:val="00E428A6"/>
    <w:rsid w:val="00F216F5"/>
    <w:rsid w:val="00F5196E"/>
    <w:rsid w:val="00FB4A5E"/>
    <w:rsid w:val="00FC1996"/>
    <w:rsid w:val="00FE6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EF7E5A-5A2B-43F4-971F-A97B96F08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5E7"/>
    <w:pPr>
      <w:widowControl w:val="0"/>
      <w:jc w:val="both"/>
    </w:pPr>
    <w:rPr>
      <w:rFonts w:ascii="Times New Roman" w:eastAsia="宋体" w:hAnsi="Times New Roman" w:cs="Times New Roman"/>
      <w:szCs w:val="20"/>
    </w:rPr>
  </w:style>
  <w:style w:type="paragraph" w:styleId="2">
    <w:name w:val="heading 2"/>
    <w:basedOn w:val="a"/>
    <w:next w:val="a"/>
    <w:link w:val="2Char"/>
    <w:qFormat/>
    <w:rsid w:val="00D365E7"/>
    <w:pPr>
      <w:keepNext/>
      <w:keepLines/>
      <w:adjustRightInd w:val="0"/>
      <w:spacing w:before="240" w:line="360" w:lineRule="auto"/>
      <w:jc w:val="center"/>
      <w:textAlignment w:val="baseline"/>
      <w:outlineLvl w:val="1"/>
    </w:pPr>
    <w:rPr>
      <w:rFonts w:ascii="Cambria" w:hAnsi="Cambria" w:hint="eastAsia"/>
      <w:b/>
      <w:sz w:val="32"/>
    </w:rPr>
  </w:style>
  <w:style w:type="paragraph" w:styleId="3">
    <w:name w:val="heading 3"/>
    <w:basedOn w:val="a"/>
    <w:next w:val="a"/>
    <w:link w:val="3Char"/>
    <w:qFormat/>
    <w:rsid w:val="00D365E7"/>
    <w:pPr>
      <w:keepNext/>
      <w:keepLines/>
      <w:adjustRightInd w:val="0"/>
      <w:spacing w:before="240" w:after="120" w:line="300" w:lineRule="auto"/>
      <w:jc w:val="left"/>
      <w:textAlignment w:val="baseline"/>
      <w:outlineLvl w:val="2"/>
    </w:pPr>
    <w:rPr>
      <w:b/>
      <w:kern w:val="0"/>
    </w:rPr>
  </w:style>
  <w:style w:type="paragraph" w:styleId="4">
    <w:name w:val="heading 4"/>
    <w:basedOn w:val="a"/>
    <w:next w:val="a"/>
    <w:link w:val="4Char"/>
    <w:uiPriority w:val="9"/>
    <w:unhideWhenUsed/>
    <w:qFormat/>
    <w:rsid w:val="00A050E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65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65E7"/>
    <w:rPr>
      <w:sz w:val="18"/>
      <w:szCs w:val="18"/>
    </w:rPr>
  </w:style>
  <w:style w:type="paragraph" w:styleId="a4">
    <w:name w:val="footer"/>
    <w:basedOn w:val="a"/>
    <w:link w:val="Char0"/>
    <w:uiPriority w:val="99"/>
    <w:unhideWhenUsed/>
    <w:rsid w:val="00D365E7"/>
    <w:pPr>
      <w:tabs>
        <w:tab w:val="center" w:pos="4153"/>
        <w:tab w:val="right" w:pos="8306"/>
      </w:tabs>
      <w:snapToGrid w:val="0"/>
      <w:jc w:val="left"/>
    </w:pPr>
    <w:rPr>
      <w:sz w:val="18"/>
      <w:szCs w:val="18"/>
    </w:rPr>
  </w:style>
  <w:style w:type="character" w:customStyle="1" w:styleId="Char0">
    <w:name w:val="页脚 Char"/>
    <w:basedOn w:val="a0"/>
    <w:link w:val="a4"/>
    <w:uiPriority w:val="99"/>
    <w:rsid w:val="00D365E7"/>
    <w:rPr>
      <w:sz w:val="18"/>
      <w:szCs w:val="18"/>
    </w:rPr>
  </w:style>
  <w:style w:type="character" w:customStyle="1" w:styleId="2Char">
    <w:name w:val="标题 2 Char"/>
    <w:basedOn w:val="a0"/>
    <w:link w:val="2"/>
    <w:rsid w:val="00D365E7"/>
    <w:rPr>
      <w:rFonts w:ascii="Cambria" w:eastAsia="宋体" w:hAnsi="Cambria" w:cs="Times New Roman"/>
      <w:b/>
      <w:sz w:val="32"/>
      <w:szCs w:val="20"/>
    </w:rPr>
  </w:style>
  <w:style w:type="character" w:customStyle="1" w:styleId="3Char">
    <w:name w:val="标题 3 Char"/>
    <w:basedOn w:val="a0"/>
    <w:link w:val="3"/>
    <w:rsid w:val="00D365E7"/>
    <w:rPr>
      <w:rFonts w:ascii="Times New Roman" w:eastAsia="宋体" w:hAnsi="Times New Roman" w:cs="Times New Roman"/>
      <w:b/>
      <w:kern w:val="0"/>
      <w:szCs w:val="20"/>
    </w:rPr>
  </w:style>
  <w:style w:type="character" w:customStyle="1" w:styleId="Char1">
    <w:name w:val="纯文本 Char"/>
    <w:basedOn w:val="a0"/>
    <w:link w:val="a5"/>
    <w:rsid w:val="00D365E7"/>
    <w:rPr>
      <w:rFonts w:ascii="宋体" w:eastAsia="宋体" w:hAnsi="Courier New"/>
    </w:rPr>
  </w:style>
  <w:style w:type="character" w:customStyle="1" w:styleId="Char2">
    <w:name w:val="标题 Char"/>
    <w:basedOn w:val="a0"/>
    <w:link w:val="a6"/>
    <w:rsid w:val="00D365E7"/>
    <w:rPr>
      <w:rFonts w:ascii="Arial" w:eastAsia="宋体" w:hAnsi="Arial" w:cs="Arial"/>
      <w:b/>
      <w:bCs/>
      <w:sz w:val="32"/>
      <w:szCs w:val="32"/>
    </w:rPr>
  </w:style>
  <w:style w:type="paragraph" w:styleId="a5">
    <w:name w:val="Plain Text"/>
    <w:basedOn w:val="a"/>
    <w:link w:val="Char1"/>
    <w:rsid w:val="00D365E7"/>
    <w:rPr>
      <w:rFonts w:ascii="宋体" w:hAnsi="Courier New" w:cstheme="minorBidi"/>
      <w:szCs w:val="22"/>
    </w:rPr>
  </w:style>
  <w:style w:type="character" w:customStyle="1" w:styleId="Char10">
    <w:name w:val="纯文本 Char1"/>
    <w:basedOn w:val="a0"/>
    <w:uiPriority w:val="99"/>
    <w:semiHidden/>
    <w:rsid w:val="00D365E7"/>
    <w:rPr>
      <w:rFonts w:ascii="宋体" w:eastAsia="宋体" w:hAnsi="Courier New" w:cs="Courier New"/>
      <w:szCs w:val="21"/>
    </w:rPr>
  </w:style>
  <w:style w:type="paragraph" w:styleId="a6">
    <w:name w:val="Title"/>
    <w:basedOn w:val="a"/>
    <w:link w:val="Char2"/>
    <w:qFormat/>
    <w:rsid w:val="00D365E7"/>
    <w:pPr>
      <w:spacing w:before="240" w:after="60"/>
      <w:jc w:val="center"/>
      <w:outlineLvl w:val="0"/>
    </w:pPr>
    <w:rPr>
      <w:rFonts w:ascii="Arial" w:hAnsi="Arial" w:cs="Arial"/>
      <w:b/>
      <w:bCs/>
      <w:sz w:val="32"/>
      <w:szCs w:val="32"/>
    </w:rPr>
  </w:style>
  <w:style w:type="character" w:customStyle="1" w:styleId="Char11">
    <w:name w:val="标题 Char1"/>
    <w:basedOn w:val="a0"/>
    <w:uiPriority w:val="10"/>
    <w:rsid w:val="00D365E7"/>
    <w:rPr>
      <w:rFonts w:asciiTheme="majorHAnsi" w:eastAsia="宋体" w:hAnsiTheme="majorHAnsi" w:cstheme="majorBidi"/>
      <w:b/>
      <w:bCs/>
      <w:sz w:val="32"/>
      <w:szCs w:val="32"/>
    </w:rPr>
  </w:style>
  <w:style w:type="character" w:customStyle="1" w:styleId="4Char">
    <w:name w:val="标题 4 Char"/>
    <w:basedOn w:val="a0"/>
    <w:link w:val="4"/>
    <w:uiPriority w:val="9"/>
    <w:rsid w:val="00A050EF"/>
    <w:rPr>
      <w:rFonts w:asciiTheme="majorHAnsi" w:eastAsiaTheme="majorEastAsia" w:hAnsiTheme="majorHAnsi" w:cstheme="majorBidi"/>
      <w:b/>
      <w:bCs/>
      <w:sz w:val="28"/>
      <w:szCs w:val="28"/>
    </w:rPr>
  </w:style>
  <w:style w:type="paragraph" w:styleId="a7">
    <w:name w:val="Normal (Web)"/>
    <w:basedOn w:val="a"/>
    <w:uiPriority w:val="99"/>
    <w:semiHidden/>
    <w:unhideWhenUsed/>
    <w:rsid w:val="00BD5772"/>
    <w:pPr>
      <w:widowControl/>
      <w:spacing w:before="100" w:beforeAutospacing="1" w:after="100" w:afterAutospacing="1"/>
      <w:jc w:val="left"/>
    </w:pPr>
    <w:rPr>
      <w:rFonts w:ascii="宋体" w:hAnsi="宋体" w:cs="宋体"/>
      <w:kern w:val="0"/>
      <w:sz w:val="24"/>
      <w:szCs w:val="24"/>
    </w:rPr>
  </w:style>
  <w:style w:type="paragraph" w:styleId="HTML">
    <w:name w:val="HTML Preformatted"/>
    <w:basedOn w:val="a"/>
    <w:link w:val="HTMLChar"/>
    <w:uiPriority w:val="99"/>
    <w:semiHidden/>
    <w:unhideWhenUsed/>
    <w:rsid w:val="00B803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B803CC"/>
    <w:rPr>
      <w:rFonts w:ascii="宋体" w:eastAsia="宋体" w:hAnsi="宋体" w:cs="宋体"/>
      <w:kern w:val="0"/>
      <w:sz w:val="24"/>
      <w:szCs w:val="24"/>
    </w:rPr>
  </w:style>
  <w:style w:type="paragraph" w:styleId="a8">
    <w:name w:val="List Paragraph"/>
    <w:basedOn w:val="a"/>
    <w:link w:val="Char3"/>
    <w:uiPriority w:val="34"/>
    <w:qFormat/>
    <w:rsid w:val="00743EE0"/>
    <w:pPr>
      <w:ind w:firstLineChars="200" w:firstLine="420"/>
    </w:pPr>
  </w:style>
  <w:style w:type="character" w:customStyle="1" w:styleId="Char3">
    <w:name w:val="列出段落 Char"/>
    <w:link w:val="a8"/>
    <w:uiPriority w:val="34"/>
    <w:qFormat/>
    <w:locked/>
    <w:rsid w:val="008B722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708302">
      <w:bodyDiv w:val="1"/>
      <w:marLeft w:val="0"/>
      <w:marRight w:val="0"/>
      <w:marTop w:val="0"/>
      <w:marBottom w:val="0"/>
      <w:divBdr>
        <w:top w:val="none" w:sz="0" w:space="0" w:color="auto"/>
        <w:left w:val="none" w:sz="0" w:space="0" w:color="auto"/>
        <w:bottom w:val="none" w:sz="0" w:space="0" w:color="auto"/>
        <w:right w:val="none" w:sz="0" w:space="0" w:color="auto"/>
      </w:divBdr>
    </w:div>
    <w:div w:id="154822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6</Pages>
  <Words>586</Words>
  <Characters>3344</Characters>
  <Application>Microsoft Office Word</Application>
  <DocSecurity>0</DocSecurity>
  <Lines>27</Lines>
  <Paragraphs>7</Paragraphs>
  <ScaleCrop>false</ScaleCrop>
  <Company/>
  <LinksUpToDate>false</LinksUpToDate>
  <CharactersWithSpaces>3923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coco</dc:creator>
  <cp:keywords/>
  <dc:description/>
  <cp:lastModifiedBy>周文粲</cp:lastModifiedBy>
  <cp:revision>47</cp:revision>
  <dcterms:created xsi:type="dcterms:W3CDTF">2017-04-24T09:04:00Z</dcterms:created>
  <dcterms:modified xsi:type="dcterms:W3CDTF">2019-08-29T02:05:00Z</dcterms:modified>
</cp:coreProperties>
</file>