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blpY="1410"/>
        <w:tblW w:w="836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020"/>
        <w:gridCol w:w="6344"/>
      </w:tblGrid>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cs="宋体" w:hint="eastAsia"/>
                <w:szCs w:val="21"/>
              </w:rPr>
              <w:t>1</w:t>
            </w:r>
          </w:p>
        </w:tc>
        <w:tc>
          <w:tcPr>
            <w:tcW w:w="6344" w:type="dxa"/>
          </w:tcPr>
          <w:p w:rsidR="00CA1694" w:rsidRPr="00944419" w:rsidRDefault="00CA1694" w:rsidP="00CA1694">
            <w:pPr>
              <w:pStyle w:val="a4"/>
              <w:ind w:firstLineChars="0" w:firstLine="0"/>
              <w:rPr>
                <w:szCs w:val="21"/>
              </w:rPr>
            </w:pPr>
            <w:r w:rsidRPr="00944419">
              <w:rPr>
                <w:rFonts w:hint="eastAsia"/>
                <w:szCs w:val="21"/>
              </w:rPr>
              <w:t>模块化、插件式床边多功能监护仪；彩色显示屏≥</w:t>
            </w:r>
            <w:r w:rsidRPr="00944419">
              <w:rPr>
                <w:rFonts w:hint="eastAsia"/>
                <w:szCs w:val="21"/>
              </w:rPr>
              <w:t>10</w:t>
            </w:r>
            <w:r w:rsidRPr="00944419">
              <w:rPr>
                <w:rFonts w:hint="eastAsia"/>
                <w:szCs w:val="21"/>
              </w:rPr>
              <w:t>英寸</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2</w:t>
            </w:r>
          </w:p>
        </w:tc>
        <w:tc>
          <w:tcPr>
            <w:tcW w:w="6344" w:type="dxa"/>
          </w:tcPr>
          <w:p w:rsidR="00CA1694" w:rsidRPr="00944419" w:rsidRDefault="00CA1694" w:rsidP="00CA1694">
            <w:pPr>
              <w:pStyle w:val="a4"/>
              <w:ind w:firstLineChars="0" w:firstLine="0"/>
              <w:rPr>
                <w:szCs w:val="21"/>
              </w:rPr>
            </w:pPr>
            <w:r w:rsidRPr="00944419">
              <w:rPr>
                <w:rFonts w:hint="eastAsia"/>
                <w:szCs w:val="21"/>
              </w:rPr>
              <w:t>全中文操作界面，大字体显示界面</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3</w:t>
            </w:r>
          </w:p>
        </w:tc>
        <w:tc>
          <w:tcPr>
            <w:tcW w:w="6344" w:type="dxa"/>
          </w:tcPr>
          <w:p w:rsidR="00CA1694" w:rsidRPr="00944419" w:rsidRDefault="00CA1694" w:rsidP="00CA1694">
            <w:pPr>
              <w:pStyle w:val="a4"/>
              <w:ind w:firstLineChars="0" w:firstLine="0"/>
              <w:rPr>
                <w:szCs w:val="21"/>
              </w:rPr>
            </w:pPr>
            <w:r w:rsidRPr="00944419">
              <w:rPr>
                <w:rFonts w:hint="eastAsia"/>
                <w:szCs w:val="21"/>
              </w:rPr>
              <w:t>基本功能模块监测脑电信号、麻醉深度及血氧饱和度，脉搏等参数</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4</w:t>
            </w:r>
          </w:p>
        </w:tc>
        <w:tc>
          <w:tcPr>
            <w:tcW w:w="6344" w:type="dxa"/>
          </w:tcPr>
          <w:p w:rsidR="00CA1694" w:rsidRPr="00944419" w:rsidRDefault="00CA1694" w:rsidP="00CA1694">
            <w:pPr>
              <w:pStyle w:val="a4"/>
              <w:ind w:firstLineChars="0" w:firstLine="0"/>
              <w:rPr>
                <w:szCs w:val="21"/>
              </w:rPr>
            </w:pPr>
            <w:r w:rsidRPr="00944419">
              <w:rPr>
                <w:rFonts w:hint="eastAsia"/>
                <w:szCs w:val="21"/>
              </w:rPr>
              <w:t>血氧饱和度</w:t>
            </w:r>
            <w:r w:rsidRPr="00944419">
              <w:rPr>
                <w:rFonts w:hint="eastAsia"/>
                <w:szCs w:val="21"/>
              </w:rPr>
              <w:t xml:space="preserve">, </w:t>
            </w:r>
            <w:r w:rsidRPr="00944419">
              <w:rPr>
                <w:rFonts w:hint="eastAsia"/>
                <w:szCs w:val="21"/>
              </w:rPr>
              <w:t>监测范围：</w:t>
            </w:r>
            <w:r w:rsidRPr="00944419">
              <w:rPr>
                <w:rFonts w:hint="eastAsia"/>
                <w:szCs w:val="21"/>
              </w:rPr>
              <w:t>0</w:t>
            </w:r>
            <w:r w:rsidRPr="00944419">
              <w:rPr>
                <w:rFonts w:hint="eastAsia"/>
                <w:szCs w:val="21"/>
              </w:rPr>
              <w:t>～</w:t>
            </w:r>
            <w:r w:rsidRPr="00944419">
              <w:rPr>
                <w:rFonts w:hint="eastAsia"/>
                <w:szCs w:val="21"/>
              </w:rPr>
              <w:t>100%</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cs="宋体" w:hint="eastAsia"/>
                <w:szCs w:val="21"/>
              </w:rPr>
              <w:t>5</w:t>
            </w:r>
          </w:p>
        </w:tc>
        <w:tc>
          <w:tcPr>
            <w:tcW w:w="6344" w:type="dxa"/>
          </w:tcPr>
          <w:p w:rsidR="00CA1694" w:rsidRPr="00944419" w:rsidRDefault="00CA1694" w:rsidP="00CA1694">
            <w:pPr>
              <w:pStyle w:val="a4"/>
              <w:ind w:firstLineChars="0" w:firstLine="0"/>
              <w:rPr>
                <w:szCs w:val="21"/>
              </w:rPr>
            </w:pPr>
            <w:r w:rsidRPr="00944419">
              <w:rPr>
                <w:rFonts w:hint="eastAsia"/>
                <w:szCs w:val="21"/>
              </w:rPr>
              <w:t>脉搏，监测范围：</w:t>
            </w:r>
            <w:r w:rsidRPr="00944419">
              <w:rPr>
                <w:rFonts w:hint="eastAsia"/>
                <w:szCs w:val="21"/>
              </w:rPr>
              <w:t>25</w:t>
            </w:r>
            <w:r w:rsidRPr="00944419">
              <w:rPr>
                <w:rFonts w:hint="eastAsia"/>
                <w:szCs w:val="21"/>
              </w:rPr>
              <w:t>～</w:t>
            </w:r>
            <w:r w:rsidRPr="00944419">
              <w:rPr>
                <w:rFonts w:hint="eastAsia"/>
                <w:szCs w:val="21"/>
              </w:rPr>
              <w:t>240 bpm</w:t>
            </w:r>
            <w:r w:rsidRPr="00944419">
              <w:rPr>
                <w:rFonts w:hint="eastAsia"/>
                <w:szCs w:val="21"/>
              </w:rPr>
              <w:t>。</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6</w:t>
            </w:r>
          </w:p>
        </w:tc>
        <w:tc>
          <w:tcPr>
            <w:tcW w:w="6344" w:type="dxa"/>
          </w:tcPr>
          <w:p w:rsidR="00CA1694" w:rsidRPr="00944419" w:rsidRDefault="00CA1694" w:rsidP="00CA1694">
            <w:pPr>
              <w:pStyle w:val="a4"/>
              <w:ind w:firstLineChars="0" w:firstLine="0"/>
              <w:rPr>
                <w:szCs w:val="21"/>
              </w:rPr>
            </w:pPr>
            <w:r>
              <w:rPr>
                <w:rFonts w:hint="eastAsia"/>
                <w:szCs w:val="21"/>
              </w:rPr>
              <w:t>4</w:t>
            </w:r>
            <w:r>
              <w:rPr>
                <w:rFonts w:hint="eastAsia"/>
                <w:szCs w:val="21"/>
              </w:rPr>
              <w:t>通道左右脑</w:t>
            </w:r>
            <w:r>
              <w:rPr>
                <w:rFonts w:hint="eastAsia"/>
                <w:szCs w:val="21"/>
              </w:rPr>
              <w:t>EEG</w:t>
            </w:r>
            <w:r>
              <w:rPr>
                <w:rFonts w:hint="eastAsia"/>
                <w:szCs w:val="21"/>
              </w:rPr>
              <w:t>实时监测，可以显示</w:t>
            </w:r>
            <w:r>
              <w:rPr>
                <w:rFonts w:hint="eastAsia"/>
                <w:szCs w:val="21"/>
              </w:rPr>
              <w:t>PSI</w:t>
            </w:r>
            <w:r>
              <w:rPr>
                <w:rFonts w:hint="eastAsia"/>
                <w:szCs w:val="21"/>
              </w:rPr>
              <w:t>（患者状态指示）及趋势图，脑电波密度谱阵列（</w:t>
            </w:r>
            <w:r>
              <w:rPr>
                <w:rFonts w:hint="eastAsia"/>
                <w:szCs w:val="21"/>
              </w:rPr>
              <w:t>DSA</w:t>
            </w:r>
            <w:r>
              <w:rPr>
                <w:rFonts w:hint="eastAsia"/>
                <w:szCs w:val="21"/>
              </w:rPr>
              <w:t>）</w:t>
            </w:r>
            <w:r>
              <w:rPr>
                <w:rFonts w:hint="eastAsia"/>
                <w:szCs w:val="21"/>
              </w:rPr>
              <w:t>,</w:t>
            </w:r>
            <w:r>
              <w:rPr>
                <w:rFonts w:hint="eastAsia"/>
                <w:szCs w:val="21"/>
              </w:rPr>
              <w:t>谱缘频率（</w:t>
            </w:r>
            <w:r>
              <w:rPr>
                <w:rFonts w:hint="eastAsia"/>
                <w:szCs w:val="21"/>
              </w:rPr>
              <w:t>SEF</w:t>
            </w:r>
            <w:r>
              <w:rPr>
                <w:rFonts w:hint="eastAsia"/>
                <w:szCs w:val="21"/>
              </w:rPr>
              <w:t>），电极状态及</w:t>
            </w:r>
            <w:r>
              <w:rPr>
                <w:rFonts w:hint="eastAsia"/>
                <w:szCs w:val="21"/>
              </w:rPr>
              <w:t>EMG,SR(</w:t>
            </w:r>
            <w:r>
              <w:rPr>
                <w:rFonts w:hint="eastAsia"/>
                <w:szCs w:val="21"/>
              </w:rPr>
              <w:t>抑制率</w:t>
            </w:r>
            <w:r>
              <w:rPr>
                <w:rFonts w:hint="eastAsia"/>
                <w:szCs w:val="21"/>
              </w:rPr>
              <w:t>)ARTF</w:t>
            </w:r>
            <w:r>
              <w:rPr>
                <w:rFonts w:hint="eastAsia"/>
                <w:szCs w:val="21"/>
              </w:rPr>
              <w:t>等参数。</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7</w:t>
            </w:r>
          </w:p>
        </w:tc>
        <w:tc>
          <w:tcPr>
            <w:tcW w:w="6344" w:type="dxa"/>
          </w:tcPr>
          <w:p w:rsidR="00CA1694" w:rsidRPr="00944419" w:rsidRDefault="00CA1694" w:rsidP="00CA1694">
            <w:pPr>
              <w:pStyle w:val="a4"/>
              <w:ind w:firstLineChars="0" w:firstLine="0"/>
              <w:rPr>
                <w:szCs w:val="21"/>
              </w:rPr>
            </w:pPr>
            <w:r w:rsidRPr="00944419">
              <w:rPr>
                <w:rFonts w:hint="eastAsia"/>
                <w:szCs w:val="21"/>
              </w:rPr>
              <w:t>配置锂电池，供电时间≥</w:t>
            </w:r>
            <w:r w:rsidRPr="00944419">
              <w:rPr>
                <w:rFonts w:hint="eastAsia"/>
                <w:szCs w:val="21"/>
              </w:rPr>
              <w:t>3</w:t>
            </w:r>
            <w:r w:rsidRPr="00944419">
              <w:rPr>
                <w:rFonts w:hint="eastAsia"/>
                <w:szCs w:val="21"/>
              </w:rPr>
              <w:t>小时</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8</w:t>
            </w:r>
          </w:p>
        </w:tc>
        <w:tc>
          <w:tcPr>
            <w:tcW w:w="6344" w:type="dxa"/>
          </w:tcPr>
          <w:p w:rsidR="00CA1694" w:rsidRPr="00944419" w:rsidRDefault="00CA1694" w:rsidP="00CA1694">
            <w:pPr>
              <w:pStyle w:val="a4"/>
              <w:ind w:firstLineChars="0" w:firstLine="0"/>
              <w:rPr>
                <w:szCs w:val="21"/>
              </w:rPr>
            </w:pPr>
            <w:r w:rsidRPr="00944419">
              <w:rPr>
                <w:rFonts w:hint="eastAsia"/>
                <w:szCs w:val="21"/>
              </w:rPr>
              <w:t>抗干扰能力强，能有效过滤肌电、电刀干扰，同时具备除颤保护功能，保证使用安全。</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cs="宋体"/>
                <w:kern w:val="0"/>
                <w:szCs w:val="21"/>
              </w:rPr>
            </w:pPr>
            <w:r>
              <w:rPr>
                <w:rFonts w:asciiTheme="minorEastAsia" w:eastAsiaTheme="minorEastAsia" w:hAnsiTheme="minorEastAsia" w:hint="eastAsia"/>
                <w:szCs w:val="21"/>
              </w:rPr>
              <w:t>9</w:t>
            </w:r>
          </w:p>
        </w:tc>
        <w:tc>
          <w:tcPr>
            <w:tcW w:w="6344" w:type="dxa"/>
          </w:tcPr>
          <w:p w:rsidR="00CA1694" w:rsidRPr="00944419" w:rsidRDefault="00CA1694" w:rsidP="00CA1694">
            <w:pPr>
              <w:pStyle w:val="a4"/>
              <w:ind w:firstLineChars="0" w:firstLine="0"/>
              <w:rPr>
                <w:szCs w:val="21"/>
              </w:rPr>
            </w:pPr>
            <w:r w:rsidRPr="00944419">
              <w:rPr>
                <w:rFonts w:hint="eastAsia"/>
                <w:szCs w:val="21"/>
              </w:rPr>
              <w:t>数据存储、导出功能：可存储大于</w:t>
            </w:r>
            <w:r w:rsidRPr="00944419">
              <w:rPr>
                <w:rFonts w:hint="eastAsia"/>
                <w:szCs w:val="21"/>
              </w:rPr>
              <w:t>96</w:t>
            </w:r>
            <w:r w:rsidRPr="00944419">
              <w:rPr>
                <w:rFonts w:hint="eastAsia"/>
                <w:szCs w:val="21"/>
              </w:rPr>
              <w:t>小时的趋势图形数据；具备数据</w:t>
            </w:r>
            <w:r w:rsidRPr="00944419">
              <w:rPr>
                <w:rFonts w:hint="eastAsia"/>
                <w:szCs w:val="21"/>
              </w:rPr>
              <w:t>USB</w:t>
            </w:r>
            <w:r w:rsidRPr="00944419">
              <w:rPr>
                <w:rFonts w:hint="eastAsia"/>
                <w:szCs w:val="21"/>
              </w:rPr>
              <w:t>端口输出、导出功能。</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10</w:t>
            </w:r>
          </w:p>
        </w:tc>
        <w:tc>
          <w:tcPr>
            <w:tcW w:w="6344" w:type="dxa"/>
          </w:tcPr>
          <w:p w:rsidR="00CA1694" w:rsidRPr="00944419" w:rsidRDefault="00CA1694" w:rsidP="00CA1694">
            <w:pPr>
              <w:pStyle w:val="a4"/>
              <w:ind w:firstLineChars="0" w:firstLine="0"/>
              <w:rPr>
                <w:szCs w:val="21"/>
              </w:rPr>
            </w:pPr>
            <w:r w:rsidRPr="00944419">
              <w:rPr>
                <w:rFonts w:hint="eastAsia"/>
                <w:szCs w:val="21"/>
              </w:rPr>
              <w:t>日志显示功能：显示全过程的数值和图形，并持续更新。</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11</w:t>
            </w:r>
          </w:p>
        </w:tc>
        <w:tc>
          <w:tcPr>
            <w:tcW w:w="6344" w:type="dxa"/>
          </w:tcPr>
          <w:p w:rsidR="00CA1694" w:rsidRPr="00944419" w:rsidRDefault="00CA1694" w:rsidP="00CA1694">
            <w:pPr>
              <w:pStyle w:val="a4"/>
              <w:ind w:firstLineChars="0" w:firstLine="0"/>
              <w:rPr>
                <w:szCs w:val="21"/>
              </w:rPr>
            </w:pPr>
            <w:r w:rsidRPr="00944419">
              <w:rPr>
                <w:rFonts w:hint="eastAsia"/>
                <w:szCs w:val="21"/>
              </w:rPr>
              <w:t>截屏功能：可记录、存储趋势显示上的重要图形及数据。</w:t>
            </w:r>
          </w:p>
        </w:tc>
      </w:tr>
      <w:tr w:rsidR="00CA1694" w:rsidRPr="00944419" w:rsidTr="00CA1694">
        <w:trPr>
          <w:trHeight w:val="465"/>
        </w:trPr>
        <w:tc>
          <w:tcPr>
            <w:tcW w:w="2020" w:type="dxa"/>
          </w:tcPr>
          <w:p w:rsidR="00CA1694" w:rsidRPr="00944419" w:rsidRDefault="00CA1694" w:rsidP="00CA1694">
            <w:pPr>
              <w:pStyle w:val="a3"/>
              <w:rPr>
                <w:rFonts w:asciiTheme="minorEastAsia" w:eastAsiaTheme="minorEastAsia" w:hAnsiTheme="minorEastAsia"/>
                <w:szCs w:val="21"/>
              </w:rPr>
            </w:pPr>
            <w:r>
              <w:rPr>
                <w:rFonts w:asciiTheme="minorEastAsia" w:eastAsiaTheme="minorEastAsia" w:hAnsiTheme="minorEastAsia" w:hint="eastAsia"/>
                <w:szCs w:val="21"/>
              </w:rPr>
              <w:t>12</w:t>
            </w:r>
          </w:p>
        </w:tc>
        <w:tc>
          <w:tcPr>
            <w:tcW w:w="6344" w:type="dxa"/>
          </w:tcPr>
          <w:p w:rsidR="00CA1694" w:rsidRPr="00944419" w:rsidRDefault="00CA1694" w:rsidP="00CA1694">
            <w:pPr>
              <w:pStyle w:val="a4"/>
              <w:ind w:firstLineChars="0" w:firstLine="0"/>
              <w:rPr>
                <w:szCs w:val="21"/>
              </w:rPr>
            </w:pPr>
            <w:r w:rsidRPr="00944419">
              <w:rPr>
                <w:rFonts w:hint="eastAsia"/>
                <w:szCs w:val="21"/>
              </w:rPr>
              <w:t>报警功能：可调设高、低限，传感器状态、系统故障和电池电量低报警</w:t>
            </w:r>
          </w:p>
        </w:tc>
      </w:tr>
    </w:tbl>
    <w:p w:rsidR="00767F24" w:rsidRDefault="00CA1694" w:rsidP="00CA1694">
      <w:pPr>
        <w:rPr>
          <w:rFonts w:hAnsi="宋体"/>
          <w:sz w:val="44"/>
          <w:szCs w:val="44"/>
          <w:u w:val="single"/>
        </w:rPr>
      </w:pPr>
      <w:r w:rsidRPr="00CA1694">
        <w:rPr>
          <w:rFonts w:hAnsi="宋体" w:hint="eastAsia"/>
          <w:sz w:val="44"/>
          <w:szCs w:val="44"/>
          <w:u w:val="single"/>
        </w:rPr>
        <w:t>脉搏血氧及脑电测量仪</w:t>
      </w:r>
    </w:p>
    <w:p w:rsidR="00767F24" w:rsidRDefault="00767F24" w:rsidP="00CA1694">
      <w:pPr>
        <w:rPr>
          <w:rFonts w:hAnsi="宋体"/>
          <w:sz w:val="44"/>
          <w:szCs w:val="44"/>
          <w:u w:val="single"/>
        </w:rPr>
      </w:pPr>
    </w:p>
    <w:p w:rsidR="00767F24" w:rsidRDefault="00767F24" w:rsidP="00CA1694">
      <w:pPr>
        <w:rPr>
          <w:rFonts w:hAnsi="宋体"/>
          <w:sz w:val="44"/>
          <w:szCs w:val="44"/>
          <w:u w:val="single"/>
        </w:rPr>
      </w:pPr>
    </w:p>
    <w:p w:rsidR="00767F24" w:rsidRPr="00633C36" w:rsidRDefault="006F72B8" w:rsidP="00767F24">
      <w:pPr>
        <w:rPr>
          <w:rFonts w:ascii="黑体" w:eastAsia="黑体" w:hAnsi="黑体"/>
          <w:sz w:val="28"/>
          <w:szCs w:val="28"/>
        </w:rPr>
      </w:pPr>
      <w:r>
        <w:rPr>
          <w:rFonts w:ascii="黑体" w:eastAsia="黑体" w:hAnsi="黑体" w:cs="Arial" w:hint="eastAsia"/>
          <w:sz w:val="28"/>
          <w:szCs w:val="28"/>
        </w:rPr>
        <w:t>预算</w:t>
      </w:r>
      <w:r w:rsidR="00767F24" w:rsidRPr="00633C36">
        <w:rPr>
          <w:rFonts w:ascii="黑体" w:eastAsia="黑体" w:hAnsi="黑体" w:cs="Arial" w:hint="eastAsia"/>
          <w:sz w:val="28"/>
          <w:szCs w:val="28"/>
        </w:rPr>
        <w:t>人民币</w:t>
      </w:r>
      <w:r w:rsidR="00767F24" w:rsidRPr="00633C36">
        <w:rPr>
          <w:rFonts w:ascii="黑体" w:eastAsia="黑体" w:hAnsi="黑体" w:hint="eastAsia"/>
          <w:sz w:val="28"/>
          <w:szCs w:val="28"/>
        </w:rPr>
        <w:t>￥</w:t>
      </w:r>
      <w:r w:rsidR="00EC6339">
        <w:rPr>
          <w:rFonts w:ascii="黑体" w:eastAsia="黑体" w:hAnsi="黑体"/>
          <w:sz w:val="28"/>
          <w:szCs w:val="28"/>
        </w:rPr>
        <w:t>26</w:t>
      </w:r>
      <w:bookmarkStart w:id="0" w:name="_GoBack"/>
      <w:bookmarkEnd w:id="0"/>
      <w:r w:rsidR="001B02AC">
        <w:rPr>
          <w:rFonts w:ascii="黑体" w:eastAsia="黑体" w:hAnsi="黑体" w:hint="eastAsia"/>
          <w:sz w:val="28"/>
          <w:szCs w:val="28"/>
        </w:rPr>
        <w:t>0000.00</w:t>
      </w:r>
      <w:r w:rsidR="00767F24" w:rsidRPr="00633C36">
        <w:rPr>
          <w:rFonts w:ascii="黑体" w:eastAsia="黑体" w:hAnsi="黑体" w:hint="eastAsia"/>
          <w:sz w:val="28"/>
          <w:szCs w:val="28"/>
        </w:rPr>
        <w:t>元</w:t>
      </w:r>
      <w:r w:rsidR="00EE4BFF">
        <w:rPr>
          <w:rFonts w:ascii="黑体" w:eastAsia="黑体" w:hAnsi="黑体" w:hint="eastAsia"/>
          <w:sz w:val="28"/>
          <w:szCs w:val="28"/>
        </w:rPr>
        <w:t>2</w:t>
      </w:r>
      <w:r w:rsidR="00767F24">
        <w:rPr>
          <w:rFonts w:ascii="黑体" w:eastAsia="黑体" w:hAnsi="黑体" w:hint="eastAsia"/>
          <w:sz w:val="28"/>
          <w:szCs w:val="28"/>
        </w:rPr>
        <w:t>台</w:t>
      </w:r>
    </w:p>
    <w:p w:rsidR="00767F24" w:rsidRDefault="00767F24" w:rsidP="00767F24">
      <w:pPr>
        <w:rPr>
          <w:rFonts w:ascii="黑体" w:eastAsia="黑体" w:hAnsi="黑体"/>
          <w:sz w:val="28"/>
          <w:szCs w:val="28"/>
        </w:rPr>
      </w:pPr>
      <w:r w:rsidRPr="00633C36">
        <w:rPr>
          <w:rFonts w:ascii="黑体" w:eastAsia="黑体" w:hAnsi="黑体" w:hint="eastAsia"/>
          <w:sz w:val="28"/>
          <w:szCs w:val="28"/>
        </w:rPr>
        <w:t>到货期:待医院通知后三个工作日</w:t>
      </w:r>
    </w:p>
    <w:p w:rsidR="00767F24" w:rsidRPr="00633C36" w:rsidRDefault="00767F24" w:rsidP="00767F24">
      <w:pPr>
        <w:rPr>
          <w:rFonts w:ascii="黑体" w:eastAsia="黑体" w:hAnsi="黑体"/>
          <w:sz w:val="28"/>
          <w:szCs w:val="28"/>
        </w:rPr>
      </w:pPr>
      <w:r>
        <w:rPr>
          <w:rFonts w:ascii="黑体" w:eastAsia="黑体" w:hAnsi="黑体" w:hint="eastAsia"/>
          <w:sz w:val="28"/>
          <w:szCs w:val="28"/>
        </w:rPr>
        <w:t>保修:三年</w:t>
      </w:r>
    </w:p>
    <w:p w:rsidR="00767F24" w:rsidRPr="00767F24" w:rsidRDefault="00767F24" w:rsidP="00CA1694">
      <w:pPr>
        <w:rPr>
          <w:rFonts w:hAnsi="宋体"/>
          <w:sz w:val="44"/>
          <w:szCs w:val="44"/>
          <w:u w:val="single"/>
        </w:rPr>
      </w:pPr>
    </w:p>
    <w:sectPr w:rsidR="00767F24" w:rsidRPr="00767F24" w:rsidSect="00581AC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3C6" w:rsidRDefault="005533C6" w:rsidP="00767F24">
      <w:r>
        <w:separator/>
      </w:r>
    </w:p>
  </w:endnote>
  <w:endnote w:type="continuationSeparator" w:id="0">
    <w:p w:rsidR="005533C6" w:rsidRDefault="005533C6" w:rsidP="00767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3C6" w:rsidRDefault="005533C6" w:rsidP="00767F24">
      <w:r>
        <w:separator/>
      </w:r>
    </w:p>
  </w:footnote>
  <w:footnote w:type="continuationSeparator" w:id="0">
    <w:p w:rsidR="005533C6" w:rsidRDefault="005533C6" w:rsidP="00767F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1694"/>
    <w:rsid w:val="00010486"/>
    <w:rsid w:val="00051022"/>
    <w:rsid w:val="00082065"/>
    <w:rsid w:val="000A51AB"/>
    <w:rsid w:val="000B5767"/>
    <w:rsid w:val="000E6517"/>
    <w:rsid w:val="000E7901"/>
    <w:rsid w:val="0011649E"/>
    <w:rsid w:val="0011798C"/>
    <w:rsid w:val="00121FCF"/>
    <w:rsid w:val="0014205F"/>
    <w:rsid w:val="00177D0D"/>
    <w:rsid w:val="00192B71"/>
    <w:rsid w:val="001A78A1"/>
    <w:rsid w:val="001B02AC"/>
    <w:rsid w:val="001B7DC5"/>
    <w:rsid w:val="001C4016"/>
    <w:rsid w:val="0022196D"/>
    <w:rsid w:val="00227302"/>
    <w:rsid w:val="0023456D"/>
    <w:rsid w:val="00251247"/>
    <w:rsid w:val="00256BF8"/>
    <w:rsid w:val="00275AE3"/>
    <w:rsid w:val="002820BE"/>
    <w:rsid w:val="002A39C8"/>
    <w:rsid w:val="002D5ECB"/>
    <w:rsid w:val="002E64D4"/>
    <w:rsid w:val="003019D0"/>
    <w:rsid w:val="00302301"/>
    <w:rsid w:val="00320D19"/>
    <w:rsid w:val="00332907"/>
    <w:rsid w:val="00350E33"/>
    <w:rsid w:val="003719C4"/>
    <w:rsid w:val="00371CDE"/>
    <w:rsid w:val="00392CCA"/>
    <w:rsid w:val="00393080"/>
    <w:rsid w:val="003F4135"/>
    <w:rsid w:val="00451100"/>
    <w:rsid w:val="00463347"/>
    <w:rsid w:val="004D3529"/>
    <w:rsid w:val="004D63CE"/>
    <w:rsid w:val="00541D6B"/>
    <w:rsid w:val="005533C6"/>
    <w:rsid w:val="00581AC8"/>
    <w:rsid w:val="005B658D"/>
    <w:rsid w:val="005C2573"/>
    <w:rsid w:val="005D7025"/>
    <w:rsid w:val="005E5A49"/>
    <w:rsid w:val="006046CA"/>
    <w:rsid w:val="006147DF"/>
    <w:rsid w:val="00625962"/>
    <w:rsid w:val="006259C6"/>
    <w:rsid w:val="006376A5"/>
    <w:rsid w:val="00647AD1"/>
    <w:rsid w:val="00654338"/>
    <w:rsid w:val="006B1A63"/>
    <w:rsid w:val="006D10F2"/>
    <w:rsid w:val="006E06BE"/>
    <w:rsid w:val="006F1835"/>
    <w:rsid w:val="006F72B8"/>
    <w:rsid w:val="00705F36"/>
    <w:rsid w:val="00706329"/>
    <w:rsid w:val="00741968"/>
    <w:rsid w:val="00743199"/>
    <w:rsid w:val="0074462E"/>
    <w:rsid w:val="007543B5"/>
    <w:rsid w:val="00767F24"/>
    <w:rsid w:val="00784E9A"/>
    <w:rsid w:val="00790AD9"/>
    <w:rsid w:val="007934DB"/>
    <w:rsid w:val="007A442B"/>
    <w:rsid w:val="007A46F3"/>
    <w:rsid w:val="007A680D"/>
    <w:rsid w:val="007C1183"/>
    <w:rsid w:val="007D582C"/>
    <w:rsid w:val="00822D96"/>
    <w:rsid w:val="00843263"/>
    <w:rsid w:val="00882FF3"/>
    <w:rsid w:val="008831B2"/>
    <w:rsid w:val="008900B5"/>
    <w:rsid w:val="008A1334"/>
    <w:rsid w:val="008A2EFE"/>
    <w:rsid w:val="008B06DB"/>
    <w:rsid w:val="008C7967"/>
    <w:rsid w:val="008D7055"/>
    <w:rsid w:val="008F378F"/>
    <w:rsid w:val="008F4068"/>
    <w:rsid w:val="00914304"/>
    <w:rsid w:val="0091450C"/>
    <w:rsid w:val="00947E05"/>
    <w:rsid w:val="00956C4B"/>
    <w:rsid w:val="00963C12"/>
    <w:rsid w:val="009643DC"/>
    <w:rsid w:val="00965101"/>
    <w:rsid w:val="00987957"/>
    <w:rsid w:val="00990850"/>
    <w:rsid w:val="00993723"/>
    <w:rsid w:val="009C0F44"/>
    <w:rsid w:val="009E38D8"/>
    <w:rsid w:val="009E7E63"/>
    <w:rsid w:val="00A23B51"/>
    <w:rsid w:val="00A27F2C"/>
    <w:rsid w:val="00A27FA8"/>
    <w:rsid w:val="00A60362"/>
    <w:rsid w:val="00AA38E9"/>
    <w:rsid w:val="00AD0FBC"/>
    <w:rsid w:val="00B265E6"/>
    <w:rsid w:val="00B35D4A"/>
    <w:rsid w:val="00B63AE3"/>
    <w:rsid w:val="00B64636"/>
    <w:rsid w:val="00B87A7E"/>
    <w:rsid w:val="00B90248"/>
    <w:rsid w:val="00B92FAE"/>
    <w:rsid w:val="00BB25C7"/>
    <w:rsid w:val="00BC4BD3"/>
    <w:rsid w:val="00BC6132"/>
    <w:rsid w:val="00BD1536"/>
    <w:rsid w:val="00BD26E3"/>
    <w:rsid w:val="00C0243B"/>
    <w:rsid w:val="00C563CF"/>
    <w:rsid w:val="00C60854"/>
    <w:rsid w:val="00C76878"/>
    <w:rsid w:val="00C9319F"/>
    <w:rsid w:val="00CA0609"/>
    <w:rsid w:val="00CA141B"/>
    <w:rsid w:val="00CA1694"/>
    <w:rsid w:val="00CB262A"/>
    <w:rsid w:val="00CC6910"/>
    <w:rsid w:val="00CC74F5"/>
    <w:rsid w:val="00CE0E93"/>
    <w:rsid w:val="00D27699"/>
    <w:rsid w:val="00D54499"/>
    <w:rsid w:val="00D759EC"/>
    <w:rsid w:val="00D77347"/>
    <w:rsid w:val="00D86850"/>
    <w:rsid w:val="00DC5F7A"/>
    <w:rsid w:val="00E073DB"/>
    <w:rsid w:val="00E53CCA"/>
    <w:rsid w:val="00E56C13"/>
    <w:rsid w:val="00E90DBF"/>
    <w:rsid w:val="00EB4C28"/>
    <w:rsid w:val="00EC6339"/>
    <w:rsid w:val="00EE4BFF"/>
    <w:rsid w:val="00EE5AD5"/>
    <w:rsid w:val="00F12FDD"/>
    <w:rsid w:val="00F137DB"/>
    <w:rsid w:val="00F43019"/>
    <w:rsid w:val="00F77A3D"/>
    <w:rsid w:val="00F96DEE"/>
    <w:rsid w:val="00FD3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3AF9B4-91EA-440C-AC08-49B80F06D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16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普通文字1,普通文字2,普通文字3,普通文字4,普通文字5,普通文字6,普通文字11,普通文字21,普通文字31,普通文字41,普通文字7,普通文字 Char Char,普通文字 Char Char Char Char Char Char,普通文字 Char Char Char Char Char,普通文字 Char Char Char Char Char Char Char Char,普通文字 Char,正 文 1,0921,小,一般文字 字元,一般文字 字元 字元 字元 "/>
    <w:basedOn w:val="a"/>
    <w:link w:val="Char1"/>
    <w:rsid w:val="00CA1694"/>
    <w:rPr>
      <w:rFonts w:ascii="宋体" w:hAnsi="Courier New"/>
    </w:rPr>
  </w:style>
  <w:style w:type="character" w:customStyle="1" w:styleId="Char">
    <w:name w:val="纯文本 Char"/>
    <w:basedOn w:val="a0"/>
    <w:uiPriority w:val="99"/>
    <w:semiHidden/>
    <w:rsid w:val="00CA1694"/>
    <w:rPr>
      <w:rFonts w:ascii="宋体" w:eastAsia="宋体" w:hAnsi="Courier New" w:cs="Courier New"/>
      <w:szCs w:val="21"/>
    </w:rPr>
  </w:style>
  <w:style w:type="character" w:customStyle="1" w:styleId="Char1">
    <w:name w:val="纯文本 Char1"/>
    <w:aliases w:val="普通文字1 Char,普通文字2 Char,普通文字3 Char,普通文字4 Char,普通文字5 Char,普通文字6 Char,普通文字11 Char,普通文字21 Char,普通文字31 Char,普通文字41 Char,普通文字7 Char,普通文字 Char Char Char,普通文字 Char Char Char Char Char Char Char,普通文字 Char Char Char Char Char Char1,普通文字 Char Char1,小 Char"/>
    <w:basedOn w:val="a0"/>
    <w:link w:val="a3"/>
    <w:rsid w:val="00CA1694"/>
    <w:rPr>
      <w:rFonts w:ascii="宋体" w:eastAsia="宋体" w:hAnsi="Courier New" w:cs="Times New Roman"/>
      <w:szCs w:val="20"/>
    </w:rPr>
  </w:style>
  <w:style w:type="paragraph" w:styleId="a4">
    <w:name w:val="List Paragraph"/>
    <w:basedOn w:val="a"/>
    <w:uiPriority w:val="34"/>
    <w:qFormat/>
    <w:rsid w:val="00CA1694"/>
    <w:pPr>
      <w:ind w:firstLineChars="200" w:firstLine="420"/>
    </w:pPr>
    <w:rPr>
      <w:rFonts w:ascii="Calibri" w:hAnsi="Calibri"/>
      <w:szCs w:val="22"/>
    </w:rPr>
  </w:style>
  <w:style w:type="paragraph" w:styleId="a5">
    <w:name w:val="header"/>
    <w:basedOn w:val="a"/>
    <w:link w:val="Char0"/>
    <w:uiPriority w:val="99"/>
    <w:semiHidden/>
    <w:unhideWhenUsed/>
    <w:rsid w:val="00767F2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67F24"/>
    <w:rPr>
      <w:rFonts w:ascii="Times New Roman" w:eastAsia="宋体" w:hAnsi="Times New Roman" w:cs="Times New Roman"/>
      <w:sz w:val="18"/>
      <w:szCs w:val="18"/>
    </w:rPr>
  </w:style>
  <w:style w:type="paragraph" w:styleId="a6">
    <w:name w:val="footer"/>
    <w:basedOn w:val="a"/>
    <w:link w:val="Char2"/>
    <w:uiPriority w:val="99"/>
    <w:semiHidden/>
    <w:unhideWhenUsed/>
    <w:rsid w:val="00767F24"/>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767F2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70</Words>
  <Characters>402</Characters>
  <Application>Microsoft Office Word</Application>
  <DocSecurity>0</DocSecurity>
  <Lines>3</Lines>
  <Paragraphs>1</Paragraphs>
  <ScaleCrop>false</ScaleCrop>
  <Company/>
  <LinksUpToDate>false</LinksUpToDate>
  <CharactersWithSpaces>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谢晓添</cp:lastModifiedBy>
  <cp:revision>6</cp:revision>
  <dcterms:created xsi:type="dcterms:W3CDTF">2019-04-15T05:36:00Z</dcterms:created>
  <dcterms:modified xsi:type="dcterms:W3CDTF">2019-05-27T01:41:00Z</dcterms:modified>
</cp:coreProperties>
</file>